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02B156" w14:textId="77777777" w:rsidR="007E5382" w:rsidRDefault="007E538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390"/>
        <w:gridCol w:w="2376"/>
        <w:gridCol w:w="1349"/>
        <w:gridCol w:w="1258"/>
        <w:gridCol w:w="1308"/>
        <w:gridCol w:w="2906"/>
        <w:gridCol w:w="2213"/>
      </w:tblGrid>
      <w:tr w:rsidR="00431444" w:rsidRPr="00C7466A" w14:paraId="25558CE3" w14:textId="77777777" w:rsidTr="00C7466A">
        <w:trPr>
          <w:trHeight w:val="394"/>
        </w:trPr>
        <w:tc>
          <w:tcPr>
            <w:tcW w:w="0" w:type="auto"/>
            <w:gridSpan w:val="8"/>
            <w:shd w:val="clear" w:color="auto" w:fill="BDD6EE"/>
            <w:vAlign w:val="center"/>
          </w:tcPr>
          <w:p w14:paraId="075A1147" w14:textId="77777777" w:rsidR="007E5382" w:rsidRPr="00C7466A" w:rsidRDefault="00431444" w:rsidP="00C7466A">
            <w:pPr>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14:paraId="5ABCE979" w14:textId="77777777" w:rsidTr="00C7466A">
        <w:tc>
          <w:tcPr>
            <w:tcW w:w="15614" w:type="dxa"/>
            <w:gridSpan w:val="8"/>
            <w:shd w:val="clear" w:color="auto" w:fill="BDD6EE"/>
          </w:tcPr>
          <w:p w14:paraId="5E0AADDD" w14:textId="77777777" w:rsidR="00232B28" w:rsidRPr="00C7466A" w:rsidRDefault="00232B28" w:rsidP="00C7466A">
            <w:pPr>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D5451B" w:rsidRPr="00C7466A" w14:paraId="35500039" w14:textId="77777777" w:rsidTr="00C53789">
        <w:trPr>
          <w:trHeight w:val="566"/>
        </w:trPr>
        <w:tc>
          <w:tcPr>
            <w:tcW w:w="8428" w:type="dxa"/>
            <w:gridSpan w:val="4"/>
            <w:shd w:val="clear" w:color="auto" w:fill="DEEAF6"/>
            <w:vAlign w:val="center"/>
          </w:tcPr>
          <w:p w14:paraId="1C55C045" w14:textId="77777777" w:rsidR="00C3059E" w:rsidRDefault="00C3059E" w:rsidP="00C3059E">
            <w:pPr>
              <w:pStyle w:val="ListParagraph"/>
              <w:spacing w:after="0" w:line="240" w:lineRule="auto"/>
              <w:ind w:left="0"/>
              <w:rPr>
                <w:rFonts w:eastAsia="Times New Roman"/>
                <w:b/>
              </w:rPr>
            </w:pPr>
            <w:r>
              <w:rPr>
                <w:rFonts w:eastAsia="Times New Roman"/>
                <w:b/>
              </w:rPr>
              <w:t>Project and Title of report, i</w:t>
            </w:r>
            <w:r w:rsidRPr="00C3059E">
              <w:rPr>
                <w:rFonts w:eastAsia="Times New Roman"/>
                <w:b/>
              </w:rPr>
              <w:t>nc</w:t>
            </w:r>
            <w:r>
              <w:rPr>
                <w:rFonts w:eastAsia="Times New Roman"/>
                <w:b/>
              </w:rPr>
              <w:t>luding HQIP REF</w:t>
            </w:r>
          </w:p>
          <w:p w14:paraId="20BDCD77" w14:textId="77777777" w:rsidR="00C3059E" w:rsidRPr="00C3059E" w:rsidRDefault="00C3059E" w:rsidP="00C3059E">
            <w:pPr>
              <w:pStyle w:val="ListParagraph"/>
              <w:spacing w:after="0" w:line="240" w:lineRule="auto"/>
              <w:ind w:left="0"/>
              <w:rPr>
                <w:rFonts w:eastAsia="Times New Roman"/>
                <w:b/>
              </w:rPr>
            </w:pPr>
            <w:r w:rsidRPr="00C3059E">
              <w:rPr>
                <w:rFonts w:eastAsia="Times New Roman"/>
                <w:b/>
                <w:i/>
              </w:rPr>
              <w:t>e.g. REF XX, Project and Report title</w:t>
            </w:r>
          </w:p>
        </w:tc>
        <w:tc>
          <w:tcPr>
            <w:tcW w:w="7186" w:type="dxa"/>
            <w:gridSpan w:val="4"/>
            <w:shd w:val="clear" w:color="auto" w:fill="F2F2F2"/>
          </w:tcPr>
          <w:p w14:paraId="2C802320" w14:textId="77777777" w:rsidR="00C3059E" w:rsidRPr="008959DB" w:rsidRDefault="00B15A69" w:rsidP="00C7466A">
            <w:pPr>
              <w:rPr>
                <w:rFonts w:asciiTheme="minorHAnsi" w:hAnsiTheme="minorHAnsi" w:cstheme="minorHAnsi"/>
                <w:b/>
                <w:color w:val="000000" w:themeColor="text1"/>
                <w:sz w:val="22"/>
                <w:szCs w:val="22"/>
              </w:rPr>
            </w:pPr>
            <w:r w:rsidRPr="008959DB">
              <w:rPr>
                <w:rFonts w:asciiTheme="minorHAnsi" w:hAnsiTheme="minorHAnsi" w:cstheme="minorHAnsi"/>
                <w:b/>
                <w:sz w:val="22"/>
                <w:szCs w:val="22"/>
              </w:rPr>
              <w:t xml:space="preserve">REF </w:t>
            </w:r>
            <w:r w:rsidRPr="008959DB">
              <w:rPr>
                <w:rFonts w:asciiTheme="minorHAnsi" w:hAnsiTheme="minorHAnsi" w:cstheme="minorHAnsi"/>
                <w:b/>
                <w:color w:val="FF0000"/>
                <w:sz w:val="22"/>
                <w:szCs w:val="22"/>
              </w:rPr>
              <w:t xml:space="preserve">XX: </w:t>
            </w:r>
            <w:r w:rsidRPr="008959DB">
              <w:rPr>
                <w:rFonts w:asciiTheme="minorHAnsi" w:hAnsiTheme="minorHAnsi" w:cstheme="minorHAnsi"/>
                <w:b/>
                <w:color w:val="000000" w:themeColor="text1"/>
                <w:sz w:val="22"/>
                <w:szCs w:val="22"/>
              </w:rPr>
              <w:t>Myocardial Ischaemia National Audit Project (MINAP)</w:t>
            </w:r>
          </w:p>
          <w:p w14:paraId="4AD054BF" w14:textId="7392AF80" w:rsidR="00B15A69" w:rsidRPr="00992233" w:rsidRDefault="00B15A69" w:rsidP="00C7466A">
            <w:pPr>
              <w:rPr>
                <w:rFonts w:asciiTheme="minorHAnsi" w:hAnsiTheme="minorHAnsi" w:cstheme="minorHAnsi"/>
                <w:b/>
                <w:i/>
                <w:iCs/>
                <w:color w:val="000000"/>
                <w:sz w:val="22"/>
                <w:szCs w:val="22"/>
              </w:rPr>
            </w:pPr>
            <w:r w:rsidRPr="008959DB">
              <w:rPr>
                <w:rFonts w:asciiTheme="minorHAnsi" w:hAnsiTheme="minorHAnsi" w:cstheme="minorHAnsi"/>
                <w:b/>
                <w:i/>
                <w:iCs/>
                <w:color w:val="000000"/>
                <w:sz w:val="22"/>
                <w:szCs w:val="22"/>
              </w:rPr>
              <w:t>Myocardial Ischaemia National Audit Project</w:t>
            </w:r>
            <w:r w:rsidR="00794C3F">
              <w:rPr>
                <w:rFonts w:asciiTheme="minorHAnsi" w:hAnsiTheme="minorHAnsi" w:cstheme="minorHAnsi"/>
                <w:b/>
                <w:i/>
                <w:iCs/>
                <w:color w:val="000000"/>
                <w:sz w:val="22"/>
                <w:szCs w:val="22"/>
              </w:rPr>
              <w:t>:</w:t>
            </w:r>
            <w:r w:rsidRPr="008959DB">
              <w:rPr>
                <w:rFonts w:asciiTheme="minorHAnsi" w:hAnsiTheme="minorHAnsi" w:cstheme="minorHAnsi"/>
                <w:b/>
                <w:i/>
                <w:iCs/>
                <w:color w:val="000000"/>
                <w:sz w:val="22"/>
                <w:szCs w:val="22"/>
              </w:rPr>
              <w:t xml:space="preserve"> 202</w:t>
            </w:r>
            <w:r w:rsidR="00992233">
              <w:rPr>
                <w:rFonts w:asciiTheme="minorHAnsi" w:hAnsiTheme="minorHAnsi" w:cstheme="minorHAnsi"/>
                <w:b/>
                <w:i/>
                <w:iCs/>
                <w:color w:val="000000"/>
                <w:sz w:val="22"/>
                <w:szCs w:val="22"/>
              </w:rPr>
              <w:t>1</w:t>
            </w:r>
            <w:r w:rsidRPr="008959DB">
              <w:rPr>
                <w:rFonts w:asciiTheme="minorHAnsi" w:hAnsiTheme="minorHAnsi" w:cstheme="minorHAnsi"/>
                <w:b/>
                <w:i/>
                <w:iCs/>
                <w:color w:val="000000"/>
                <w:sz w:val="22"/>
                <w:szCs w:val="22"/>
              </w:rPr>
              <w:t xml:space="preserve"> Summary Report (201</w:t>
            </w:r>
            <w:r w:rsidR="00992233">
              <w:rPr>
                <w:rFonts w:asciiTheme="minorHAnsi" w:hAnsiTheme="minorHAnsi" w:cstheme="minorHAnsi"/>
                <w:b/>
                <w:i/>
                <w:iCs/>
                <w:color w:val="000000"/>
                <w:sz w:val="22"/>
                <w:szCs w:val="22"/>
              </w:rPr>
              <w:t>9</w:t>
            </w:r>
            <w:r w:rsidRPr="008959DB">
              <w:rPr>
                <w:rFonts w:asciiTheme="minorHAnsi" w:hAnsiTheme="minorHAnsi" w:cstheme="minorHAnsi"/>
                <w:b/>
                <w:i/>
                <w:iCs/>
                <w:color w:val="000000"/>
                <w:sz w:val="22"/>
                <w:szCs w:val="22"/>
              </w:rPr>
              <w:t>-</w:t>
            </w:r>
            <w:r w:rsidR="00992233">
              <w:rPr>
                <w:rFonts w:asciiTheme="minorHAnsi" w:hAnsiTheme="minorHAnsi" w:cstheme="minorHAnsi"/>
                <w:b/>
                <w:i/>
                <w:iCs/>
                <w:color w:val="000000"/>
                <w:sz w:val="22"/>
                <w:szCs w:val="22"/>
              </w:rPr>
              <w:t>20</w:t>
            </w:r>
            <w:r w:rsidRPr="008959DB">
              <w:rPr>
                <w:rFonts w:asciiTheme="minorHAnsi" w:hAnsiTheme="minorHAnsi" w:cstheme="minorHAnsi"/>
                <w:b/>
                <w:i/>
                <w:iCs/>
                <w:color w:val="000000"/>
                <w:sz w:val="22"/>
                <w:szCs w:val="22"/>
              </w:rPr>
              <w:t xml:space="preserve"> data)</w:t>
            </w:r>
          </w:p>
        </w:tc>
      </w:tr>
      <w:tr w:rsidR="00D5451B" w:rsidRPr="00C7466A" w14:paraId="12E607D0" w14:textId="77777777" w:rsidTr="00C53789">
        <w:trPr>
          <w:trHeight w:val="140"/>
        </w:trPr>
        <w:tc>
          <w:tcPr>
            <w:tcW w:w="8428" w:type="dxa"/>
            <w:gridSpan w:val="4"/>
            <w:shd w:val="clear" w:color="auto" w:fill="DEEAF6"/>
          </w:tcPr>
          <w:p w14:paraId="59256691"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14:paraId="0ADCBD0B" w14:textId="77777777" w:rsidR="00BC1CB7" w:rsidRPr="00C7466A" w:rsidRDefault="00BC1CB7" w:rsidP="00C7466A">
            <w:pPr>
              <w:pStyle w:val="ListParagraph"/>
              <w:spacing w:after="0" w:line="240" w:lineRule="auto"/>
              <w:rPr>
                <w:rFonts w:cs="Calibri"/>
                <w:b/>
              </w:rPr>
            </w:pPr>
          </w:p>
        </w:tc>
        <w:tc>
          <w:tcPr>
            <w:tcW w:w="7186" w:type="dxa"/>
            <w:gridSpan w:val="4"/>
            <w:shd w:val="clear" w:color="auto" w:fill="F2F2F2"/>
          </w:tcPr>
          <w:p w14:paraId="514D05D8" w14:textId="537D543A" w:rsidR="00232B28" w:rsidRPr="008959DB" w:rsidRDefault="00B15A69" w:rsidP="00C7466A">
            <w:pPr>
              <w:rPr>
                <w:rFonts w:asciiTheme="minorHAnsi" w:hAnsiTheme="minorHAnsi" w:cstheme="minorHAnsi"/>
                <w:b/>
                <w:sz w:val="22"/>
                <w:szCs w:val="22"/>
              </w:rPr>
            </w:pPr>
            <w:r w:rsidRPr="008959DB">
              <w:rPr>
                <w:rFonts w:asciiTheme="minorHAnsi" w:hAnsiTheme="minorHAnsi" w:cstheme="minorHAnsi"/>
                <w:b/>
                <w:sz w:val="22"/>
                <w:szCs w:val="22"/>
              </w:rPr>
              <w:t>Care provided to patients admitted to hospital with acute coronary syndrome (heart attack)</w:t>
            </w:r>
            <w:r w:rsidR="00037383" w:rsidRPr="008959DB">
              <w:rPr>
                <w:rFonts w:asciiTheme="minorHAnsi" w:hAnsiTheme="minorHAnsi" w:cstheme="minorHAnsi"/>
                <w:b/>
                <w:sz w:val="22"/>
                <w:szCs w:val="22"/>
              </w:rPr>
              <w:t xml:space="preserve"> – both ST-segment elevation myocardial infarction (STEMI) and non-ST-Segment myocardial infarction (NSTEMI)</w:t>
            </w:r>
          </w:p>
        </w:tc>
      </w:tr>
      <w:tr w:rsidR="00D5451B" w:rsidRPr="00C7466A" w14:paraId="50AFDDD0" w14:textId="77777777" w:rsidTr="00C53789">
        <w:trPr>
          <w:trHeight w:val="220"/>
        </w:trPr>
        <w:tc>
          <w:tcPr>
            <w:tcW w:w="8428" w:type="dxa"/>
            <w:gridSpan w:val="4"/>
            <w:shd w:val="clear" w:color="auto" w:fill="DEEAF6"/>
          </w:tcPr>
          <w:p w14:paraId="1DC66FF6" w14:textId="77777777"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14:paraId="60C1E916" w14:textId="77777777" w:rsidR="00BC1CB7" w:rsidRPr="00C7466A" w:rsidRDefault="00BC1CB7" w:rsidP="00C7466A">
            <w:pPr>
              <w:pStyle w:val="ListParagraph"/>
              <w:spacing w:after="0" w:line="240" w:lineRule="auto"/>
              <w:rPr>
                <w:rFonts w:cs="Calibri"/>
                <w:b/>
              </w:rPr>
            </w:pPr>
          </w:p>
        </w:tc>
        <w:tc>
          <w:tcPr>
            <w:tcW w:w="7186" w:type="dxa"/>
            <w:gridSpan w:val="4"/>
            <w:shd w:val="clear" w:color="auto" w:fill="F2F2F2"/>
          </w:tcPr>
          <w:p w14:paraId="0A17DE17" w14:textId="77777777" w:rsidR="00232B28" w:rsidRPr="008959DB" w:rsidRDefault="00B15A69" w:rsidP="00C7466A">
            <w:pPr>
              <w:tabs>
                <w:tab w:val="left" w:pos="1155"/>
              </w:tabs>
              <w:rPr>
                <w:rFonts w:asciiTheme="minorHAnsi" w:hAnsiTheme="minorHAnsi" w:cstheme="minorHAnsi"/>
                <w:b/>
                <w:sz w:val="22"/>
                <w:szCs w:val="22"/>
              </w:rPr>
            </w:pPr>
            <w:r w:rsidRPr="008959DB">
              <w:rPr>
                <w:rFonts w:asciiTheme="minorHAnsi" w:hAnsiTheme="minorHAnsi" w:cstheme="minorHAnsi"/>
                <w:b/>
                <w:sz w:val="22"/>
                <w:szCs w:val="22"/>
              </w:rPr>
              <w:t>England, Northern Ireland, Wales.</w:t>
            </w:r>
            <w:r w:rsidR="007D795F" w:rsidRPr="008959DB">
              <w:rPr>
                <w:rFonts w:asciiTheme="minorHAnsi" w:hAnsiTheme="minorHAnsi" w:cstheme="minorHAnsi"/>
                <w:b/>
                <w:sz w:val="22"/>
                <w:szCs w:val="22"/>
              </w:rPr>
              <w:tab/>
            </w:r>
          </w:p>
        </w:tc>
      </w:tr>
      <w:tr w:rsidR="00D5451B" w:rsidRPr="00C7466A" w14:paraId="4EC65327" w14:textId="77777777" w:rsidTr="00C53789">
        <w:trPr>
          <w:trHeight w:val="220"/>
        </w:trPr>
        <w:tc>
          <w:tcPr>
            <w:tcW w:w="8428" w:type="dxa"/>
            <w:gridSpan w:val="4"/>
            <w:shd w:val="clear" w:color="auto" w:fill="DEEAF6"/>
          </w:tcPr>
          <w:p w14:paraId="05DD5D04" w14:textId="77777777" w:rsidR="00232B28" w:rsidRPr="00C7466A" w:rsidRDefault="00232B28" w:rsidP="00C7466A">
            <w:pPr>
              <w:numPr>
                <w:ilvl w:val="0"/>
                <w:numId w:val="4"/>
              </w:numPr>
              <w:rPr>
                <w:rFonts w:cs="Calibri"/>
                <w:b/>
              </w:rPr>
            </w:pPr>
            <w:r w:rsidRPr="00C7466A">
              <w:t xml:space="preserve">The number of previous </w:t>
            </w:r>
            <w:r w:rsidR="00DF7380" w:rsidRPr="00C7466A">
              <w:t>project</w:t>
            </w:r>
            <w:r w:rsidRPr="00C7466A">
              <w:t>s (e.g. whether it is the 4</w:t>
            </w:r>
            <w:r w:rsidRPr="00C7466A">
              <w:rPr>
                <w:vertAlign w:val="superscript"/>
              </w:rPr>
              <w:t>th</w:t>
            </w:r>
            <w:r w:rsidRPr="00C7466A">
              <w:t xml:space="preserve"> </w:t>
            </w:r>
            <w:r w:rsidR="00DF7380" w:rsidRPr="00C7466A">
              <w:t>project</w:t>
            </w:r>
            <w:r w:rsidRPr="00C7466A">
              <w:t xml:space="preserve"> or if it is a continuous </w:t>
            </w:r>
            <w:r w:rsidR="00DF7380" w:rsidRPr="00C7466A">
              <w:t>project</w:t>
            </w:r>
            <w:r w:rsidRPr="00C7466A">
              <w:t>)</w:t>
            </w:r>
          </w:p>
          <w:p w14:paraId="18461DE0" w14:textId="77777777" w:rsidR="00BC1CB7" w:rsidRPr="00C7466A" w:rsidRDefault="00BC1CB7" w:rsidP="00C7466A">
            <w:pPr>
              <w:ind w:left="720"/>
              <w:rPr>
                <w:rFonts w:cs="Calibri"/>
                <w:b/>
              </w:rPr>
            </w:pPr>
          </w:p>
        </w:tc>
        <w:tc>
          <w:tcPr>
            <w:tcW w:w="7186" w:type="dxa"/>
            <w:gridSpan w:val="4"/>
            <w:shd w:val="clear" w:color="auto" w:fill="F2F2F2"/>
          </w:tcPr>
          <w:p w14:paraId="54F4CF6C" w14:textId="05BEA80E" w:rsidR="00232B28" w:rsidRPr="008959DB" w:rsidRDefault="00B15A69" w:rsidP="00C7466A">
            <w:pPr>
              <w:rPr>
                <w:rFonts w:asciiTheme="minorHAnsi" w:hAnsiTheme="minorHAnsi" w:cstheme="minorHAnsi"/>
                <w:b/>
                <w:sz w:val="22"/>
                <w:szCs w:val="22"/>
              </w:rPr>
            </w:pPr>
            <w:r w:rsidRPr="008959DB">
              <w:rPr>
                <w:rFonts w:asciiTheme="minorHAnsi" w:hAnsiTheme="minorHAnsi" w:cstheme="minorHAnsi"/>
                <w:b/>
                <w:sz w:val="22"/>
                <w:szCs w:val="22"/>
              </w:rPr>
              <w:t>Continuous project</w:t>
            </w:r>
            <w:r w:rsidR="00794C3F">
              <w:rPr>
                <w:rFonts w:asciiTheme="minorHAnsi" w:hAnsiTheme="minorHAnsi" w:cstheme="minorHAnsi"/>
                <w:b/>
                <w:sz w:val="22"/>
                <w:szCs w:val="22"/>
              </w:rPr>
              <w:t xml:space="preserve"> (since 2001)</w:t>
            </w:r>
          </w:p>
        </w:tc>
      </w:tr>
      <w:tr w:rsidR="00D5451B" w:rsidRPr="00C7466A" w14:paraId="7FBA1CDB" w14:textId="77777777" w:rsidTr="00C53789">
        <w:trPr>
          <w:trHeight w:val="220"/>
        </w:trPr>
        <w:tc>
          <w:tcPr>
            <w:tcW w:w="8428" w:type="dxa"/>
            <w:gridSpan w:val="4"/>
            <w:shd w:val="clear" w:color="auto" w:fill="DEEAF6"/>
          </w:tcPr>
          <w:p w14:paraId="2970CEBE" w14:textId="77777777" w:rsidR="00232B28" w:rsidRPr="00C7466A" w:rsidRDefault="00232B28" w:rsidP="00C7466A">
            <w:pPr>
              <w:numPr>
                <w:ilvl w:val="0"/>
                <w:numId w:val="4"/>
              </w:numPr>
              <w:rPr>
                <w:rFonts w:cs="Calibri"/>
                <w:b/>
              </w:rPr>
            </w:pPr>
            <w:r w:rsidRPr="00C7466A">
              <w:t>The date the data is related to (please include the start and end points – e.g. from 1 January 2016 to 1 October 2016)</w:t>
            </w:r>
          </w:p>
          <w:p w14:paraId="67B8251D" w14:textId="77777777" w:rsidR="00BC1CB7" w:rsidRPr="00C7466A" w:rsidRDefault="00BC1CB7" w:rsidP="00C7466A">
            <w:pPr>
              <w:ind w:left="720"/>
              <w:rPr>
                <w:rFonts w:cs="Calibri"/>
                <w:b/>
              </w:rPr>
            </w:pPr>
          </w:p>
        </w:tc>
        <w:tc>
          <w:tcPr>
            <w:tcW w:w="7186" w:type="dxa"/>
            <w:gridSpan w:val="4"/>
            <w:shd w:val="clear" w:color="auto" w:fill="F2F2F2"/>
          </w:tcPr>
          <w:p w14:paraId="1E74BE6D" w14:textId="2F3E3CC7" w:rsidR="00232B28" w:rsidRPr="008959DB" w:rsidRDefault="00B15A69" w:rsidP="00C7466A">
            <w:pPr>
              <w:rPr>
                <w:rFonts w:asciiTheme="minorHAnsi" w:hAnsiTheme="minorHAnsi" w:cstheme="minorHAnsi"/>
                <w:b/>
                <w:sz w:val="22"/>
                <w:szCs w:val="22"/>
              </w:rPr>
            </w:pPr>
            <w:r w:rsidRPr="008959DB">
              <w:rPr>
                <w:rFonts w:asciiTheme="minorHAnsi" w:hAnsiTheme="minorHAnsi" w:cstheme="minorHAnsi"/>
                <w:b/>
                <w:sz w:val="22"/>
                <w:szCs w:val="22"/>
              </w:rPr>
              <w:t>1 April 201</w:t>
            </w:r>
            <w:r w:rsidR="00992233">
              <w:rPr>
                <w:rFonts w:asciiTheme="minorHAnsi" w:hAnsiTheme="minorHAnsi" w:cstheme="minorHAnsi"/>
                <w:b/>
                <w:sz w:val="22"/>
                <w:szCs w:val="22"/>
              </w:rPr>
              <w:t>9</w:t>
            </w:r>
            <w:r w:rsidRPr="008959DB">
              <w:rPr>
                <w:rFonts w:asciiTheme="minorHAnsi" w:hAnsiTheme="minorHAnsi" w:cstheme="minorHAnsi"/>
                <w:b/>
                <w:sz w:val="22"/>
                <w:szCs w:val="22"/>
              </w:rPr>
              <w:t xml:space="preserve"> to 31 March 20</w:t>
            </w:r>
            <w:r w:rsidR="00992233">
              <w:rPr>
                <w:rFonts w:asciiTheme="minorHAnsi" w:hAnsiTheme="minorHAnsi" w:cstheme="minorHAnsi"/>
                <w:b/>
                <w:sz w:val="22"/>
                <w:szCs w:val="22"/>
              </w:rPr>
              <w:t>20</w:t>
            </w:r>
          </w:p>
        </w:tc>
      </w:tr>
      <w:tr w:rsidR="00D5451B" w:rsidRPr="00C7466A" w14:paraId="1752E1E4" w14:textId="77777777" w:rsidTr="00C53789">
        <w:trPr>
          <w:trHeight w:val="220"/>
        </w:trPr>
        <w:tc>
          <w:tcPr>
            <w:tcW w:w="8428" w:type="dxa"/>
            <w:gridSpan w:val="4"/>
            <w:shd w:val="clear" w:color="auto" w:fill="DEEAF6"/>
          </w:tcPr>
          <w:p w14:paraId="21F205C8" w14:textId="77777777" w:rsidR="00232B28" w:rsidRPr="00C7466A" w:rsidRDefault="00232B28" w:rsidP="00C7466A">
            <w:pPr>
              <w:numPr>
                <w:ilvl w:val="0"/>
                <w:numId w:val="4"/>
              </w:numPr>
              <w:rPr>
                <w:rFonts w:cs="Calibri"/>
                <w:b/>
              </w:rPr>
            </w:pPr>
            <w:r w:rsidRPr="00C7466A">
              <w:t xml:space="preserve">Any links to NHS England/NHS Improvement objectives or </w:t>
            </w:r>
            <w:r w:rsidR="00BC1CB7" w:rsidRPr="00C7466A">
              <w:t xml:space="preserve">professional </w:t>
            </w:r>
            <w:r w:rsidRPr="00C7466A">
              <w:t>work-plans (only if you are aware of any)</w:t>
            </w:r>
          </w:p>
          <w:p w14:paraId="5CD485D2" w14:textId="77777777" w:rsidR="00BC1CB7" w:rsidRPr="00C7466A" w:rsidRDefault="00BC1CB7" w:rsidP="00C7466A">
            <w:pPr>
              <w:ind w:left="720"/>
              <w:rPr>
                <w:rFonts w:cs="Calibri"/>
                <w:b/>
              </w:rPr>
            </w:pPr>
          </w:p>
        </w:tc>
        <w:tc>
          <w:tcPr>
            <w:tcW w:w="7186" w:type="dxa"/>
            <w:gridSpan w:val="4"/>
            <w:shd w:val="clear" w:color="auto" w:fill="F2F2F2"/>
          </w:tcPr>
          <w:p w14:paraId="601EC405" w14:textId="77777777" w:rsidR="00232B28" w:rsidRPr="00C7466A" w:rsidRDefault="00232B28" w:rsidP="00C7466A">
            <w:pPr>
              <w:rPr>
                <w:rFonts w:cs="Calibri"/>
                <w:b/>
              </w:rPr>
            </w:pPr>
          </w:p>
        </w:tc>
      </w:tr>
      <w:tr w:rsidR="00232B28" w:rsidRPr="008959DB" w14:paraId="4E48BC42" w14:textId="77777777" w:rsidTr="00C7466A">
        <w:tc>
          <w:tcPr>
            <w:tcW w:w="15614" w:type="dxa"/>
            <w:gridSpan w:val="8"/>
            <w:shd w:val="clear" w:color="auto" w:fill="BDD6EE"/>
          </w:tcPr>
          <w:p w14:paraId="61B094C9" w14:textId="77777777" w:rsidR="00232B28" w:rsidRPr="008959DB" w:rsidRDefault="00232B28" w:rsidP="00C7466A">
            <w:pPr>
              <w:rPr>
                <w:rFonts w:asciiTheme="minorHAnsi" w:hAnsiTheme="minorHAnsi" w:cstheme="minorHAnsi"/>
                <w:b/>
                <w:sz w:val="22"/>
                <w:szCs w:val="22"/>
              </w:rPr>
            </w:pPr>
            <w:r w:rsidRPr="008959DB">
              <w:rPr>
                <w:rFonts w:asciiTheme="minorHAnsi" w:hAnsiTheme="minorHAnsi" w:cstheme="minorHAnsi"/>
                <w:b/>
                <w:sz w:val="22"/>
                <w:szCs w:val="22"/>
              </w:rPr>
              <w:t>Please can the provider complete the below for each recommendation in the report</w:t>
            </w:r>
          </w:p>
        </w:tc>
      </w:tr>
      <w:tr w:rsidR="0052068D" w:rsidRPr="008959DB" w14:paraId="12B7FC68" w14:textId="77777777" w:rsidTr="00C53789">
        <w:tc>
          <w:tcPr>
            <w:tcW w:w="814" w:type="dxa"/>
            <w:shd w:val="clear" w:color="auto" w:fill="DEEAF6"/>
          </w:tcPr>
          <w:p w14:paraId="576B16A1" w14:textId="77777777" w:rsidR="00431444" w:rsidRPr="008959DB" w:rsidRDefault="00897779" w:rsidP="00C7466A">
            <w:pPr>
              <w:rPr>
                <w:rFonts w:asciiTheme="minorHAnsi" w:hAnsiTheme="minorHAnsi" w:cstheme="minorHAnsi"/>
                <w:b/>
                <w:sz w:val="22"/>
                <w:szCs w:val="22"/>
              </w:rPr>
            </w:pPr>
            <w:r w:rsidRPr="008959DB">
              <w:rPr>
                <w:rFonts w:asciiTheme="minorHAnsi" w:hAnsiTheme="minorHAnsi" w:cstheme="minorHAnsi"/>
                <w:sz w:val="22"/>
                <w:szCs w:val="22"/>
              </w:rPr>
              <w:br w:type="page"/>
            </w:r>
            <w:r w:rsidR="00431444" w:rsidRPr="008959DB">
              <w:rPr>
                <w:rFonts w:asciiTheme="minorHAnsi" w:hAnsiTheme="minorHAnsi" w:cstheme="minorHAnsi"/>
                <w:b/>
                <w:sz w:val="22"/>
                <w:szCs w:val="22"/>
              </w:rPr>
              <w:t>No</w:t>
            </w:r>
            <w:r w:rsidR="00BF4322" w:rsidRPr="008959DB">
              <w:rPr>
                <w:rFonts w:asciiTheme="minorHAnsi" w:hAnsiTheme="minorHAnsi" w:cstheme="minorHAnsi"/>
                <w:b/>
                <w:sz w:val="22"/>
                <w:szCs w:val="22"/>
              </w:rPr>
              <w:t>.</w:t>
            </w:r>
          </w:p>
        </w:tc>
        <w:tc>
          <w:tcPr>
            <w:tcW w:w="3390" w:type="dxa"/>
            <w:shd w:val="clear" w:color="auto" w:fill="DEEAF6"/>
          </w:tcPr>
          <w:p w14:paraId="424FF27C" w14:textId="77777777" w:rsidR="00431444" w:rsidRPr="008959DB"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Recommendation</w:t>
            </w:r>
          </w:p>
        </w:tc>
        <w:tc>
          <w:tcPr>
            <w:tcW w:w="0" w:type="auto"/>
            <w:shd w:val="clear" w:color="auto" w:fill="DEEAF6"/>
          </w:tcPr>
          <w:p w14:paraId="10164A47" w14:textId="77777777" w:rsidR="00431444" w:rsidRPr="008959DB"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Evidence </w:t>
            </w:r>
            <w:r w:rsidR="00DB28AD" w:rsidRPr="008959DB">
              <w:rPr>
                <w:rFonts w:asciiTheme="minorHAnsi" w:hAnsiTheme="minorHAnsi" w:cstheme="minorHAnsi"/>
                <w:b/>
                <w:sz w:val="22"/>
                <w:szCs w:val="22"/>
              </w:rPr>
              <w:t xml:space="preserve">in the report which </w:t>
            </w:r>
            <w:r w:rsidRPr="008959DB">
              <w:rPr>
                <w:rFonts w:asciiTheme="minorHAnsi" w:hAnsiTheme="minorHAnsi" w:cstheme="minorHAnsi"/>
                <w:b/>
                <w:sz w:val="22"/>
                <w:szCs w:val="22"/>
              </w:rPr>
              <w:t>underpin</w:t>
            </w:r>
            <w:r w:rsidR="00DB28AD" w:rsidRPr="008959DB">
              <w:rPr>
                <w:rFonts w:asciiTheme="minorHAnsi" w:hAnsiTheme="minorHAnsi" w:cstheme="minorHAnsi"/>
                <w:b/>
                <w:sz w:val="22"/>
                <w:szCs w:val="22"/>
              </w:rPr>
              <w:t>s</w:t>
            </w:r>
            <w:r w:rsidRPr="008959DB">
              <w:rPr>
                <w:rFonts w:asciiTheme="minorHAnsi" w:hAnsiTheme="minorHAnsi" w:cstheme="minorHAnsi"/>
                <w:b/>
                <w:sz w:val="22"/>
                <w:szCs w:val="22"/>
              </w:rPr>
              <w:t xml:space="preserve"> the recommendation</w:t>
            </w:r>
          </w:p>
        </w:tc>
        <w:tc>
          <w:tcPr>
            <w:tcW w:w="0" w:type="auto"/>
            <w:gridSpan w:val="2"/>
            <w:shd w:val="clear" w:color="auto" w:fill="DEEAF6"/>
          </w:tcPr>
          <w:p w14:paraId="422C475B" w14:textId="77777777" w:rsidR="00431444" w:rsidRPr="008959DB" w:rsidRDefault="00431444"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Current national </w:t>
            </w:r>
            <w:r w:rsidR="00C7466A" w:rsidRPr="008959DB">
              <w:rPr>
                <w:rFonts w:asciiTheme="minorHAnsi" w:hAnsiTheme="minorHAnsi" w:cstheme="minorHAnsi"/>
                <w:b/>
                <w:sz w:val="22"/>
                <w:szCs w:val="22"/>
              </w:rPr>
              <w:t xml:space="preserve">audit </w:t>
            </w:r>
            <w:r w:rsidRPr="008959DB">
              <w:rPr>
                <w:rFonts w:asciiTheme="minorHAnsi" w:hAnsiTheme="minorHAnsi" w:cstheme="minorHAnsi"/>
                <w:b/>
                <w:sz w:val="22"/>
                <w:szCs w:val="22"/>
              </w:rPr>
              <w:t>benchmarking standard if there is one</w:t>
            </w:r>
            <w:r w:rsidR="00C7466A" w:rsidRPr="008959DB">
              <w:rPr>
                <w:rFonts w:asciiTheme="minorHAnsi" w:hAnsiTheme="minorHAnsi" w:cstheme="minorHAnsi"/>
                <w:b/>
                <w:sz w:val="22"/>
                <w:szCs w:val="22"/>
              </w:rPr>
              <w:t xml:space="preserve"> </w:t>
            </w:r>
          </w:p>
        </w:tc>
        <w:tc>
          <w:tcPr>
            <w:tcW w:w="0" w:type="auto"/>
            <w:shd w:val="clear" w:color="auto" w:fill="DEEAF6"/>
          </w:tcPr>
          <w:p w14:paraId="37BA456D" w14:textId="77777777" w:rsidR="00431444" w:rsidRPr="008959DB" w:rsidRDefault="00FC36C9" w:rsidP="00C7466A">
            <w:pPr>
              <w:rPr>
                <w:rFonts w:asciiTheme="minorHAnsi" w:hAnsiTheme="minorHAnsi" w:cstheme="minorHAnsi"/>
                <w:b/>
                <w:sz w:val="22"/>
                <w:szCs w:val="22"/>
              </w:rPr>
            </w:pPr>
            <w:r w:rsidRPr="008959DB">
              <w:rPr>
                <w:rFonts w:asciiTheme="minorHAnsi" w:hAnsiTheme="minorHAnsi" w:cstheme="minorHAnsi"/>
                <w:b/>
                <w:sz w:val="22"/>
                <w:szCs w:val="22"/>
              </w:rPr>
              <w:t>Associated NHS payment levers or incentives’</w:t>
            </w:r>
          </w:p>
        </w:tc>
        <w:tc>
          <w:tcPr>
            <w:tcW w:w="0" w:type="auto"/>
            <w:shd w:val="clear" w:color="auto" w:fill="DEEAF6"/>
          </w:tcPr>
          <w:p w14:paraId="00063880" w14:textId="77777777" w:rsidR="00431444" w:rsidRPr="008959DB" w:rsidRDefault="00C7466A"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Guidance available (for example, </w:t>
            </w:r>
            <w:r w:rsidR="00431444" w:rsidRPr="008959DB">
              <w:rPr>
                <w:rFonts w:asciiTheme="minorHAnsi" w:hAnsiTheme="minorHAnsi" w:cstheme="minorHAnsi"/>
                <w:b/>
                <w:sz w:val="22"/>
                <w:szCs w:val="22"/>
              </w:rPr>
              <w:t>NICE guideline)</w:t>
            </w:r>
          </w:p>
        </w:tc>
        <w:tc>
          <w:tcPr>
            <w:tcW w:w="0" w:type="auto"/>
            <w:shd w:val="clear" w:color="auto" w:fill="DEEAF6"/>
          </w:tcPr>
          <w:p w14:paraId="09B22812" w14:textId="77777777" w:rsidR="00431444" w:rsidRPr="008959DB" w:rsidRDefault="00FC36C9" w:rsidP="00C7466A">
            <w:pPr>
              <w:rPr>
                <w:rFonts w:asciiTheme="minorHAnsi" w:hAnsiTheme="minorHAnsi" w:cstheme="minorHAnsi"/>
                <w:b/>
                <w:sz w:val="22"/>
                <w:szCs w:val="22"/>
              </w:rPr>
            </w:pPr>
            <w:r w:rsidRPr="008959DB">
              <w:rPr>
                <w:rFonts w:asciiTheme="minorHAnsi" w:hAnsiTheme="minorHAnsi" w:cstheme="minorHAnsi"/>
                <w:b/>
                <w:sz w:val="22"/>
                <w:szCs w:val="22"/>
              </w:rPr>
              <w:t xml:space="preserve">% </w:t>
            </w:r>
            <w:r w:rsidR="00DF7380" w:rsidRPr="008959DB">
              <w:rPr>
                <w:rFonts w:asciiTheme="minorHAnsi" w:hAnsiTheme="minorHAnsi" w:cstheme="minorHAnsi"/>
                <w:b/>
                <w:sz w:val="22"/>
                <w:szCs w:val="22"/>
              </w:rPr>
              <w:t>project</w:t>
            </w:r>
            <w:r w:rsidRPr="008959DB">
              <w:rPr>
                <w:rFonts w:asciiTheme="minorHAnsi" w:hAnsiTheme="minorHAnsi" w:cstheme="minorHAnsi"/>
                <w:b/>
                <w:sz w:val="22"/>
                <w:szCs w:val="22"/>
              </w:rPr>
              <w:t xml:space="preserve"> r</w:t>
            </w:r>
            <w:r w:rsidR="00431444" w:rsidRPr="008959DB">
              <w:rPr>
                <w:rFonts w:asciiTheme="minorHAnsi" w:hAnsiTheme="minorHAnsi" w:cstheme="minorHAnsi"/>
                <w:b/>
                <w:sz w:val="22"/>
                <w:szCs w:val="22"/>
              </w:rPr>
              <w:t>esult if the question previously asked</w:t>
            </w:r>
            <w:r w:rsidRPr="008959DB">
              <w:rPr>
                <w:rFonts w:asciiTheme="minorHAnsi" w:hAnsiTheme="minorHAnsi" w:cstheme="minorHAnsi"/>
                <w:b/>
                <w:sz w:val="22"/>
                <w:szCs w:val="22"/>
              </w:rPr>
              <w:t xml:space="preserve"> by the </w:t>
            </w:r>
            <w:r w:rsidR="00DF7380" w:rsidRPr="008959DB">
              <w:rPr>
                <w:rFonts w:asciiTheme="minorHAnsi" w:hAnsiTheme="minorHAnsi" w:cstheme="minorHAnsi"/>
                <w:b/>
                <w:sz w:val="22"/>
                <w:szCs w:val="22"/>
              </w:rPr>
              <w:t>project</w:t>
            </w:r>
            <w:r w:rsidR="00431444" w:rsidRPr="008959DB">
              <w:rPr>
                <w:rFonts w:asciiTheme="minorHAnsi" w:hAnsiTheme="minorHAnsi" w:cstheme="minorHAnsi"/>
                <w:b/>
                <w:sz w:val="22"/>
                <w:szCs w:val="22"/>
              </w:rPr>
              <w:t xml:space="preserve"> (date asked and result).  If not asked before please denote N/A</w:t>
            </w:r>
            <w:r w:rsidRPr="008959DB">
              <w:rPr>
                <w:rFonts w:asciiTheme="minorHAnsi" w:hAnsiTheme="minorHAnsi" w:cstheme="minorHAnsi"/>
                <w:b/>
                <w:sz w:val="22"/>
                <w:szCs w:val="22"/>
              </w:rPr>
              <w:t xml:space="preserve">.  This is so that </w:t>
            </w:r>
            <w:r w:rsidR="00BC1CB7" w:rsidRPr="008959DB">
              <w:rPr>
                <w:rFonts w:asciiTheme="minorHAnsi" w:hAnsiTheme="minorHAnsi" w:cstheme="minorHAnsi"/>
                <w:b/>
                <w:sz w:val="22"/>
                <w:szCs w:val="22"/>
              </w:rPr>
              <w:t>there is</w:t>
            </w:r>
            <w:r w:rsidRPr="008959DB">
              <w:rPr>
                <w:rFonts w:asciiTheme="minorHAnsi" w:hAnsiTheme="minorHAnsi" w:cstheme="minorHAnsi"/>
                <w:b/>
                <w:sz w:val="22"/>
                <w:szCs w:val="22"/>
              </w:rPr>
              <w:t xml:space="preserve"> an indication of whether the result has increased or decreased and over what period of time</w:t>
            </w:r>
          </w:p>
        </w:tc>
      </w:tr>
      <w:tr w:rsidR="0052068D" w:rsidRPr="008959DB" w14:paraId="27334FEC" w14:textId="77777777" w:rsidTr="00C53789">
        <w:tc>
          <w:tcPr>
            <w:tcW w:w="814" w:type="dxa"/>
            <w:shd w:val="clear" w:color="auto" w:fill="auto"/>
          </w:tcPr>
          <w:p w14:paraId="375AD5F3" w14:textId="77777777" w:rsidR="00431444" w:rsidRPr="008959DB" w:rsidRDefault="00566815" w:rsidP="00C7466A">
            <w:pPr>
              <w:rPr>
                <w:rFonts w:asciiTheme="minorHAnsi" w:hAnsiTheme="minorHAnsi" w:cstheme="minorHAnsi"/>
                <w:sz w:val="22"/>
                <w:szCs w:val="22"/>
              </w:rPr>
            </w:pPr>
            <w:r w:rsidRPr="008959DB">
              <w:rPr>
                <w:rFonts w:asciiTheme="minorHAnsi" w:hAnsiTheme="minorHAnsi" w:cstheme="minorHAnsi"/>
                <w:sz w:val="22"/>
                <w:szCs w:val="22"/>
              </w:rPr>
              <w:t>Rec</w:t>
            </w:r>
            <w:r w:rsidR="00BF4322" w:rsidRPr="008959DB">
              <w:rPr>
                <w:rFonts w:asciiTheme="minorHAnsi" w:hAnsiTheme="minorHAnsi" w:cstheme="minorHAnsi"/>
                <w:sz w:val="22"/>
                <w:szCs w:val="22"/>
              </w:rPr>
              <w:t xml:space="preserve"> </w:t>
            </w:r>
            <w:r w:rsidR="00431444" w:rsidRPr="008959DB">
              <w:rPr>
                <w:rFonts w:asciiTheme="minorHAnsi" w:hAnsiTheme="minorHAnsi" w:cstheme="minorHAnsi"/>
                <w:sz w:val="22"/>
                <w:szCs w:val="22"/>
              </w:rPr>
              <w:t>1</w:t>
            </w:r>
          </w:p>
        </w:tc>
        <w:tc>
          <w:tcPr>
            <w:tcW w:w="3390" w:type="dxa"/>
            <w:shd w:val="clear" w:color="auto" w:fill="auto"/>
          </w:tcPr>
          <w:p w14:paraId="1CE43B94" w14:textId="01A4A19C" w:rsidR="00786443" w:rsidRPr="00307EDE" w:rsidRDefault="003D365B" w:rsidP="00037383">
            <w:pPr>
              <w:rPr>
                <w:rFonts w:asciiTheme="minorHAnsi" w:hAnsiTheme="minorHAnsi" w:cstheme="minorHAnsi"/>
                <w:bCs/>
                <w:sz w:val="22"/>
                <w:szCs w:val="22"/>
              </w:rPr>
            </w:pPr>
            <w:r w:rsidRPr="00307EDE">
              <w:rPr>
                <w:rFonts w:asciiTheme="minorHAnsi" w:hAnsiTheme="minorHAnsi" w:cstheme="minorHAnsi"/>
                <w:bCs/>
                <w:sz w:val="22"/>
                <w:szCs w:val="22"/>
              </w:rPr>
              <w:t xml:space="preserve">In the management of STEMI, staff in hospitals where </w:t>
            </w:r>
            <w:r w:rsidR="0037726D">
              <w:rPr>
                <w:rFonts w:asciiTheme="minorHAnsi" w:hAnsiTheme="minorHAnsi" w:cstheme="minorHAnsi"/>
                <w:bCs/>
                <w:sz w:val="22"/>
                <w:szCs w:val="22"/>
              </w:rPr>
              <w:t>C</w:t>
            </w:r>
            <w:r w:rsidRPr="00307EDE">
              <w:rPr>
                <w:rFonts w:asciiTheme="minorHAnsi" w:hAnsiTheme="minorHAnsi" w:cstheme="minorHAnsi"/>
                <w:bCs/>
                <w:sz w:val="22"/>
                <w:szCs w:val="22"/>
              </w:rPr>
              <w:t>all-</w:t>
            </w:r>
            <w:r w:rsidR="0037726D">
              <w:rPr>
                <w:rFonts w:asciiTheme="minorHAnsi" w:hAnsiTheme="minorHAnsi" w:cstheme="minorHAnsi"/>
                <w:bCs/>
                <w:sz w:val="22"/>
                <w:szCs w:val="22"/>
              </w:rPr>
              <w:t>T</w:t>
            </w:r>
            <w:r w:rsidRPr="00307EDE">
              <w:rPr>
                <w:rFonts w:asciiTheme="minorHAnsi" w:hAnsiTheme="minorHAnsi" w:cstheme="minorHAnsi"/>
                <w:bCs/>
                <w:sz w:val="22"/>
                <w:szCs w:val="22"/>
              </w:rPr>
              <w:t>o-</w:t>
            </w:r>
            <w:r w:rsidR="0037726D">
              <w:rPr>
                <w:rFonts w:asciiTheme="minorHAnsi" w:hAnsiTheme="minorHAnsi" w:cstheme="minorHAnsi"/>
                <w:bCs/>
                <w:sz w:val="22"/>
                <w:szCs w:val="22"/>
              </w:rPr>
              <w:t>B</w:t>
            </w:r>
            <w:r w:rsidRPr="00307EDE">
              <w:rPr>
                <w:rFonts w:asciiTheme="minorHAnsi" w:hAnsiTheme="minorHAnsi" w:cstheme="minorHAnsi"/>
                <w:bCs/>
                <w:sz w:val="22"/>
                <w:szCs w:val="22"/>
              </w:rPr>
              <w:t xml:space="preserve">alloon </w:t>
            </w:r>
            <w:r w:rsidRPr="00307EDE">
              <w:rPr>
                <w:rFonts w:asciiTheme="minorHAnsi" w:hAnsiTheme="minorHAnsi" w:cstheme="minorHAnsi"/>
                <w:bCs/>
                <w:sz w:val="22"/>
                <w:szCs w:val="22"/>
              </w:rPr>
              <w:lastRenderedPageBreak/>
              <w:t>time standards are not being met should work with partner Ambulance Trusts, emergency departments, neighbouring non-interventional hospitals and cardiologists to better understand delays in the provision of primary percutaneous coronary intervention (PCI). This may include making improvements to the hospital response to the arrival of a patient</w:t>
            </w:r>
            <w:r w:rsidR="00A40359" w:rsidRPr="00307EDE">
              <w:rPr>
                <w:rFonts w:asciiTheme="minorHAnsi" w:hAnsiTheme="minorHAnsi" w:cstheme="minorHAnsi"/>
                <w:bCs/>
                <w:sz w:val="22"/>
                <w:szCs w:val="22"/>
              </w:rPr>
              <w:t xml:space="preserve"> </w:t>
            </w:r>
            <w:r w:rsidRPr="00307EDE">
              <w:rPr>
                <w:rFonts w:asciiTheme="minorHAnsi" w:hAnsiTheme="minorHAnsi" w:cstheme="minorHAnsi"/>
                <w:bCs/>
                <w:sz w:val="22"/>
                <w:szCs w:val="22"/>
              </w:rPr>
              <w:t>but may also focus on ways to improve pre-hospital call-to-door times.</w:t>
            </w:r>
          </w:p>
          <w:p w14:paraId="49B57680" w14:textId="518FE55D" w:rsidR="003D365B" w:rsidRPr="00307EDE" w:rsidRDefault="003D365B" w:rsidP="00037383">
            <w:pPr>
              <w:rPr>
                <w:rFonts w:asciiTheme="minorHAnsi" w:hAnsiTheme="minorHAnsi" w:cstheme="minorHAnsi"/>
                <w:bCs/>
                <w:sz w:val="22"/>
                <w:szCs w:val="22"/>
              </w:rPr>
            </w:pPr>
          </w:p>
          <w:p w14:paraId="185F0AF6" w14:textId="162013E9" w:rsidR="003D365B" w:rsidRPr="00307EDE" w:rsidRDefault="003D365B" w:rsidP="00037383">
            <w:pPr>
              <w:rPr>
                <w:rFonts w:asciiTheme="minorHAnsi" w:hAnsiTheme="minorHAnsi" w:cstheme="minorHAnsi"/>
                <w:bCs/>
                <w:sz w:val="22"/>
                <w:szCs w:val="22"/>
              </w:rPr>
            </w:pPr>
            <w:r w:rsidRPr="00307EDE">
              <w:rPr>
                <w:rFonts w:asciiTheme="minorHAnsi" w:hAnsiTheme="minorHAnsi" w:cstheme="minorHAnsi"/>
                <w:bCs/>
                <w:sz w:val="22"/>
                <w:szCs w:val="22"/>
              </w:rPr>
              <w:t>A good starting place would be a consideration of the safety recommendations and observations contained within the Healthcare Safety Investigation Board report – ‘Emergency response to heart attack’.</w:t>
            </w:r>
          </w:p>
          <w:p w14:paraId="3DE10B2A" w14:textId="6F631D70" w:rsidR="00431444" w:rsidRPr="00307EDE" w:rsidRDefault="00431444" w:rsidP="00C7466A">
            <w:pPr>
              <w:rPr>
                <w:rFonts w:asciiTheme="minorHAnsi" w:hAnsiTheme="minorHAnsi" w:cstheme="minorHAnsi"/>
                <w:bCs/>
                <w:iCs/>
                <w:sz w:val="22"/>
                <w:szCs w:val="22"/>
              </w:rPr>
            </w:pPr>
          </w:p>
        </w:tc>
        <w:tc>
          <w:tcPr>
            <w:tcW w:w="0" w:type="auto"/>
            <w:shd w:val="clear" w:color="auto" w:fill="auto"/>
          </w:tcPr>
          <w:p w14:paraId="50EFA56C" w14:textId="77777777" w:rsidR="00307EDE" w:rsidRDefault="00307EDE" w:rsidP="00A40359">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 xml:space="preserve">MINAP report: </w:t>
            </w:r>
          </w:p>
          <w:p w14:paraId="5997C94E" w14:textId="60BF74C5" w:rsidR="00307EDE" w:rsidRDefault="00307EDE" w:rsidP="00A40359">
            <w:pPr>
              <w:rPr>
                <w:rFonts w:asciiTheme="minorHAnsi" w:hAnsiTheme="minorHAnsi" w:cstheme="minorHAnsi"/>
                <w:color w:val="000000"/>
                <w:sz w:val="22"/>
                <w:szCs w:val="22"/>
              </w:rPr>
            </w:pPr>
            <w:r>
              <w:rPr>
                <w:rFonts w:asciiTheme="minorHAnsi" w:hAnsiTheme="minorHAnsi" w:cstheme="minorHAnsi"/>
                <w:color w:val="000000"/>
                <w:sz w:val="22"/>
                <w:szCs w:val="22"/>
              </w:rPr>
              <w:t>Pages 1</w:t>
            </w:r>
            <w:r w:rsidR="00823891">
              <w:rPr>
                <w:rFonts w:asciiTheme="minorHAnsi" w:hAnsiTheme="minorHAnsi" w:cstheme="minorHAnsi"/>
                <w:color w:val="000000"/>
                <w:sz w:val="22"/>
                <w:szCs w:val="22"/>
              </w:rPr>
              <w:t>2</w:t>
            </w:r>
            <w:r>
              <w:rPr>
                <w:rFonts w:asciiTheme="minorHAnsi" w:hAnsiTheme="minorHAnsi" w:cstheme="minorHAnsi"/>
                <w:color w:val="000000"/>
                <w:sz w:val="22"/>
                <w:szCs w:val="22"/>
              </w:rPr>
              <w:t>-</w:t>
            </w:r>
            <w:r w:rsidR="00823891">
              <w:rPr>
                <w:rFonts w:asciiTheme="minorHAnsi" w:hAnsiTheme="minorHAnsi" w:cstheme="minorHAnsi"/>
                <w:color w:val="000000"/>
                <w:sz w:val="22"/>
                <w:szCs w:val="22"/>
              </w:rPr>
              <w:t>18</w:t>
            </w:r>
          </w:p>
          <w:p w14:paraId="7D68AFCE" w14:textId="14AA053E" w:rsidR="00A40359" w:rsidRPr="00A40359" w:rsidRDefault="00A40359" w:rsidP="00A40359">
            <w:pPr>
              <w:rPr>
                <w:rFonts w:asciiTheme="minorHAnsi" w:hAnsiTheme="minorHAnsi" w:cstheme="minorHAnsi"/>
              </w:rPr>
            </w:pPr>
            <w:r w:rsidRPr="00A40359">
              <w:rPr>
                <w:rFonts w:asciiTheme="minorHAnsi" w:hAnsiTheme="minorHAnsi" w:cstheme="minorHAnsi"/>
                <w:color w:val="000000"/>
                <w:sz w:val="22"/>
                <w:szCs w:val="22"/>
              </w:rPr>
              <w:lastRenderedPageBreak/>
              <w:t>Progressive lengthening of CTB over last 6 years</w:t>
            </w:r>
            <w:r>
              <w:rPr>
                <w:rFonts w:asciiTheme="minorHAnsi" w:hAnsiTheme="minorHAnsi" w:cstheme="minorHAnsi"/>
                <w:color w:val="000000"/>
                <w:sz w:val="22"/>
                <w:szCs w:val="22"/>
              </w:rPr>
              <w:t xml:space="preserve"> such that a</w:t>
            </w:r>
            <w:r w:rsidRPr="00A40359">
              <w:rPr>
                <w:rFonts w:asciiTheme="minorHAnsi" w:hAnsiTheme="minorHAnsi" w:cstheme="minorHAnsi"/>
                <w:color w:val="000000"/>
                <w:sz w:val="22"/>
                <w:szCs w:val="22"/>
              </w:rPr>
              <w:t xml:space="preserve"> smaller proportion of patients </w:t>
            </w:r>
            <w:r>
              <w:rPr>
                <w:rFonts w:asciiTheme="minorHAnsi" w:hAnsiTheme="minorHAnsi" w:cstheme="minorHAnsi"/>
                <w:color w:val="000000"/>
                <w:sz w:val="22"/>
                <w:szCs w:val="22"/>
              </w:rPr>
              <w:t xml:space="preserve">are </w:t>
            </w:r>
            <w:r w:rsidRPr="00A40359">
              <w:rPr>
                <w:rFonts w:asciiTheme="minorHAnsi" w:hAnsiTheme="minorHAnsi" w:cstheme="minorHAnsi"/>
                <w:color w:val="000000"/>
                <w:sz w:val="22"/>
                <w:szCs w:val="22"/>
              </w:rPr>
              <w:t xml:space="preserve">receiving timely primary PCI </w:t>
            </w:r>
            <w:r>
              <w:rPr>
                <w:rFonts w:asciiTheme="minorHAnsi" w:hAnsiTheme="minorHAnsi" w:cstheme="minorHAnsi"/>
                <w:color w:val="000000"/>
                <w:sz w:val="22"/>
                <w:szCs w:val="22"/>
              </w:rPr>
              <w:t xml:space="preserve">– </w:t>
            </w:r>
            <w:r w:rsidRPr="00A40359">
              <w:rPr>
                <w:rFonts w:asciiTheme="minorHAnsi" w:hAnsiTheme="minorHAnsi" w:cstheme="minorHAnsi"/>
                <w:color w:val="000000"/>
                <w:sz w:val="22"/>
                <w:szCs w:val="22"/>
              </w:rPr>
              <w:t>40% within 120 mins, 67% within 150 mins</w:t>
            </w:r>
            <w:r>
              <w:rPr>
                <w:rFonts w:asciiTheme="minorHAnsi" w:hAnsiTheme="minorHAnsi" w:cstheme="minorHAnsi"/>
                <w:color w:val="000000"/>
                <w:sz w:val="22"/>
                <w:szCs w:val="22"/>
              </w:rPr>
              <w:t xml:space="preserve"> – in 2019/20</w:t>
            </w:r>
          </w:p>
          <w:p w14:paraId="1DD208F2" w14:textId="77777777" w:rsidR="00786443" w:rsidRPr="008959DB" w:rsidRDefault="00786443" w:rsidP="008959DB">
            <w:pPr>
              <w:pStyle w:val="ListParagraph"/>
              <w:rPr>
                <w:rFonts w:asciiTheme="minorHAnsi" w:hAnsiTheme="minorHAnsi" w:cstheme="minorHAnsi"/>
                <w:color w:val="000000"/>
              </w:rPr>
            </w:pPr>
          </w:p>
          <w:p w14:paraId="751EF704" w14:textId="1289CD4B" w:rsidR="00431444" w:rsidRPr="008959DB" w:rsidRDefault="00431444" w:rsidP="00650629">
            <w:pPr>
              <w:rPr>
                <w:rFonts w:asciiTheme="minorHAnsi" w:hAnsiTheme="minorHAnsi" w:cstheme="minorHAnsi"/>
              </w:rPr>
            </w:pPr>
          </w:p>
        </w:tc>
        <w:tc>
          <w:tcPr>
            <w:tcW w:w="0" w:type="auto"/>
            <w:gridSpan w:val="2"/>
            <w:shd w:val="clear" w:color="auto" w:fill="auto"/>
          </w:tcPr>
          <w:p w14:paraId="77EF7E6A" w14:textId="7F453B17" w:rsidR="00431444" w:rsidRDefault="00A40359" w:rsidP="00650629">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lastRenderedPageBreak/>
              <w:t>Call-</w:t>
            </w:r>
            <w:r w:rsidR="0037726D">
              <w:rPr>
                <w:rFonts w:asciiTheme="minorHAnsi" w:hAnsiTheme="minorHAnsi" w:cstheme="minorHAnsi"/>
                <w:sz w:val="22"/>
                <w:szCs w:val="22"/>
              </w:rPr>
              <w:t>T</w:t>
            </w:r>
            <w:r>
              <w:rPr>
                <w:rFonts w:asciiTheme="minorHAnsi" w:hAnsiTheme="minorHAnsi" w:cstheme="minorHAnsi"/>
                <w:sz w:val="22"/>
                <w:szCs w:val="22"/>
              </w:rPr>
              <w:t>o-</w:t>
            </w:r>
            <w:r w:rsidR="0037726D">
              <w:rPr>
                <w:rFonts w:asciiTheme="minorHAnsi" w:hAnsiTheme="minorHAnsi" w:cstheme="minorHAnsi"/>
                <w:sz w:val="22"/>
                <w:szCs w:val="22"/>
              </w:rPr>
              <w:t>B</w:t>
            </w:r>
            <w:r>
              <w:rPr>
                <w:rFonts w:asciiTheme="minorHAnsi" w:hAnsiTheme="minorHAnsi" w:cstheme="minorHAnsi"/>
                <w:sz w:val="22"/>
                <w:szCs w:val="22"/>
              </w:rPr>
              <w:t xml:space="preserve">alloon interval expressed as the </w:t>
            </w:r>
            <w:r>
              <w:rPr>
                <w:rFonts w:asciiTheme="minorHAnsi" w:hAnsiTheme="minorHAnsi" w:cstheme="minorHAnsi"/>
                <w:sz w:val="22"/>
                <w:szCs w:val="22"/>
              </w:rPr>
              <w:lastRenderedPageBreak/>
              <w:t>proportion of patients receiving primary PCI:</w:t>
            </w:r>
          </w:p>
          <w:p w14:paraId="15061213" w14:textId="77777777" w:rsidR="00A40359" w:rsidRDefault="00A40359" w:rsidP="00A40359">
            <w:pPr>
              <w:pStyle w:val="NormalWeb"/>
              <w:numPr>
                <w:ilvl w:val="0"/>
                <w:numId w:val="6"/>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Within 120 mins</w:t>
            </w:r>
          </w:p>
          <w:p w14:paraId="0D3B5102" w14:textId="76FE552A" w:rsidR="00A40359" w:rsidRPr="008959DB" w:rsidRDefault="00A40359" w:rsidP="00A40359">
            <w:pPr>
              <w:pStyle w:val="NormalWeb"/>
              <w:numPr>
                <w:ilvl w:val="0"/>
                <w:numId w:val="6"/>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Within 150 mins</w:t>
            </w:r>
          </w:p>
        </w:tc>
        <w:tc>
          <w:tcPr>
            <w:tcW w:w="0" w:type="auto"/>
            <w:shd w:val="clear" w:color="auto" w:fill="auto"/>
          </w:tcPr>
          <w:p w14:paraId="379F6CAE" w14:textId="4CF23C49" w:rsidR="00431444" w:rsidRPr="008959DB" w:rsidRDefault="00A40359" w:rsidP="00C7466A">
            <w:pPr>
              <w:rPr>
                <w:rFonts w:asciiTheme="minorHAnsi" w:hAnsiTheme="minorHAnsi" w:cstheme="minorHAnsi"/>
                <w:sz w:val="22"/>
                <w:szCs w:val="22"/>
              </w:rPr>
            </w:pPr>
            <w:r>
              <w:rPr>
                <w:rFonts w:asciiTheme="minorHAnsi" w:hAnsiTheme="minorHAnsi" w:cstheme="minorHAnsi"/>
                <w:sz w:val="22"/>
                <w:szCs w:val="22"/>
              </w:rPr>
              <w:lastRenderedPageBreak/>
              <w:t>None</w:t>
            </w:r>
          </w:p>
        </w:tc>
        <w:tc>
          <w:tcPr>
            <w:tcW w:w="0" w:type="auto"/>
            <w:shd w:val="clear" w:color="auto" w:fill="auto"/>
          </w:tcPr>
          <w:p w14:paraId="24A580E7" w14:textId="36ACD238" w:rsidR="00A40359" w:rsidRPr="00A40359" w:rsidRDefault="00A40359" w:rsidP="00A40359">
            <w:pPr>
              <w:rPr>
                <w:rFonts w:asciiTheme="minorHAnsi" w:hAnsiTheme="minorHAnsi" w:cstheme="minorHAnsi"/>
              </w:rPr>
            </w:pPr>
            <w:r w:rsidRPr="00A40359">
              <w:rPr>
                <w:rFonts w:asciiTheme="minorHAnsi" w:hAnsiTheme="minorHAnsi" w:cstheme="minorHAnsi"/>
                <w:color w:val="000000"/>
                <w:sz w:val="22"/>
                <w:szCs w:val="22"/>
              </w:rPr>
              <w:t xml:space="preserve">NICE quality standard (QS 68) </w:t>
            </w:r>
            <w:r w:rsidR="00823891">
              <w:rPr>
                <w:rFonts w:asciiTheme="minorHAnsi" w:hAnsiTheme="minorHAnsi" w:cstheme="minorHAnsi"/>
                <w:color w:val="000000"/>
                <w:sz w:val="22"/>
                <w:szCs w:val="22"/>
                <w:shd w:val="clear" w:color="auto" w:fill="FFFFFF"/>
              </w:rPr>
              <w:t>‘</w:t>
            </w:r>
            <w:r w:rsidRPr="00A40359">
              <w:rPr>
                <w:rFonts w:asciiTheme="minorHAnsi" w:hAnsiTheme="minorHAnsi" w:cstheme="minorHAnsi"/>
                <w:color w:val="0E0E0E"/>
                <w:sz w:val="22"/>
                <w:szCs w:val="22"/>
                <w:shd w:val="clear" w:color="auto" w:fill="FFFFFF"/>
              </w:rPr>
              <w:t>Adults with acute ST-</w:t>
            </w:r>
            <w:r w:rsidRPr="00A40359">
              <w:rPr>
                <w:rFonts w:asciiTheme="minorHAnsi" w:hAnsiTheme="minorHAnsi" w:cstheme="minorHAnsi"/>
                <w:color w:val="0E0E0E"/>
                <w:sz w:val="22"/>
                <w:szCs w:val="22"/>
                <w:shd w:val="clear" w:color="auto" w:fill="FFFFFF"/>
              </w:rPr>
              <w:lastRenderedPageBreak/>
              <w:t>segment-elevation myocardial infarction (STEMI) who present within 12 hours of onset of symptoms have primary percutaneous coronary intervention (PCI), as the preferred coronary reperfusion strategy, as soon as possible but within 120 minutes of the time when fibr</w:t>
            </w:r>
            <w:r w:rsidR="00823891">
              <w:rPr>
                <w:rFonts w:asciiTheme="minorHAnsi" w:hAnsiTheme="minorHAnsi" w:cstheme="minorHAnsi"/>
                <w:color w:val="0E0E0E"/>
                <w:sz w:val="22"/>
                <w:szCs w:val="22"/>
                <w:shd w:val="clear" w:color="auto" w:fill="FFFFFF"/>
              </w:rPr>
              <w:t>inolysis could have been given.’</w:t>
            </w:r>
            <w:r w:rsidRPr="00A40359">
              <w:rPr>
                <w:rFonts w:asciiTheme="minorHAnsi" w:hAnsiTheme="minorHAnsi" w:cstheme="minorHAnsi"/>
                <w:color w:val="0E0E0E"/>
                <w:sz w:val="22"/>
                <w:szCs w:val="22"/>
                <w:shd w:val="clear" w:color="auto" w:fill="FFFFFF"/>
              </w:rPr>
              <w:t xml:space="preserve"> [Given that pre-hospital fibrinolytic therapy may take 30 mins to start – this leads to a standard of ‘within 150 mins’</w:t>
            </w:r>
            <w:r w:rsidRPr="00A40359">
              <w:rPr>
                <w:rFonts w:asciiTheme="minorHAnsi" w:hAnsiTheme="minorHAnsi" w:cstheme="minorHAnsi"/>
                <w:color w:val="0E0E0E"/>
                <w:sz w:val="22"/>
                <w:szCs w:val="22"/>
                <w:shd w:val="clear" w:color="auto" w:fill="FAFAFB"/>
              </w:rPr>
              <w:t>].</w:t>
            </w:r>
          </w:p>
          <w:p w14:paraId="782A51A5" w14:textId="74592C0C" w:rsidR="009C57DC" w:rsidRPr="008959DB" w:rsidRDefault="009C57DC" w:rsidP="00650629">
            <w:pPr>
              <w:rPr>
                <w:rFonts w:asciiTheme="minorHAnsi" w:hAnsiTheme="minorHAnsi" w:cstheme="minorHAnsi"/>
                <w:sz w:val="22"/>
                <w:szCs w:val="22"/>
              </w:rPr>
            </w:pPr>
          </w:p>
        </w:tc>
        <w:tc>
          <w:tcPr>
            <w:tcW w:w="0" w:type="auto"/>
            <w:shd w:val="clear" w:color="auto" w:fill="auto"/>
          </w:tcPr>
          <w:p w14:paraId="778C6699" w14:textId="3E266435" w:rsidR="00142898" w:rsidRPr="008959DB" w:rsidRDefault="003D365B" w:rsidP="00C7466A">
            <w:pPr>
              <w:rPr>
                <w:rFonts w:asciiTheme="minorHAnsi" w:hAnsiTheme="minorHAnsi" w:cstheme="minorHAnsi"/>
                <w:iCs/>
                <w:sz w:val="22"/>
                <w:szCs w:val="22"/>
              </w:rPr>
            </w:pPr>
            <w:r>
              <w:rPr>
                <w:rFonts w:asciiTheme="minorHAnsi" w:hAnsiTheme="minorHAnsi" w:cstheme="minorHAnsi"/>
                <w:iCs/>
                <w:sz w:val="22"/>
                <w:szCs w:val="22"/>
              </w:rPr>
              <w:lastRenderedPageBreak/>
              <w:t xml:space="preserve">Evidence of worsening national </w:t>
            </w:r>
            <w:r>
              <w:rPr>
                <w:rFonts w:asciiTheme="minorHAnsi" w:hAnsiTheme="minorHAnsi" w:cstheme="minorHAnsi"/>
                <w:iCs/>
                <w:sz w:val="22"/>
                <w:szCs w:val="22"/>
              </w:rPr>
              <w:lastRenderedPageBreak/>
              <w:t>performance over ten years</w:t>
            </w:r>
          </w:p>
          <w:p w14:paraId="16C88F6F" w14:textId="0860A940" w:rsidR="008959DB" w:rsidRPr="008959DB" w:rsidRDefault="008959DB" w:rsidP="00C7466A">
            <w:pPr>
              <w:rPr>
                <w:rFonts w:asciiTheme="minorHAnsi" w:hAnsiTheme="minorHAnsi" w:cstheme="minorHAnsi"/>
                <w:iCs/>
                <w:sz w:val="22"/>
                <w:szCs w:val="22"/>
              </w:rPr>
            </w:pPr>
          </w:p>
        </w:tc>
      </w:tr>
      <w:tr w:rsidR="0052068D" w:rsidRPr="008959DB" w14:paraId="5B65517C" w14:textId="77777777" w:rsidTr="00C53789">
        <w:tc>
          <w:tcPr>
            <w:tcW w:w="814" w:type="dxa"/>
            <w:shd w:val="clear" w:color="auto" w:fill="auto"/>
          </w:tcPr>
          <w:p w14:paraId="06AAC62C" w14:textId="684AEC62" w:rsidR="009C57DC" w:rsidRPr="00A61C6F" w:rsidRDefault="009C57DC" w:rsidP="00C7466A">
            <w:pPr>
              <w:rPr>
                <w:rFonts w:asciiTheme="minorHAnsi" w:hAnsiTheme="minorHAnsi" w:cstheme="minorHAnsi"/>
                <w:sz w:val="22"/>
                <w:szCs w:val="22"/>
              </w:rPr>
            </w:pPr>
            <w:r w:rsidRPr="00A61C6F">
              <w:rPr>
                <w:rFonts w:asciiTheme="minorHAnsi" w:hAnsiTheme="minorHAnsi" w:cstheme="minorHAnsi"/>
                <w:sz w:val="22"/>
                <w:szCs w:val="22"/>
              </w:rPr>
              <w:lastRenderedPageBreak/>
              <w:t>Rec 2</w:t>
            </w:r>
          </w:p>
        </w:tc>
        <w:tc>
          <w:tcPr>
            <w:tcW w:w="3390" w:type="dxa"/>
            <w:shd w:val="clear" w:color="auto" w:fill="auto"/>
          </w:tcPr>
          <w:p w14:paraId="69F56BD2" w14:textId="140FCE79" w:rsidR="009C57DC" w:rsidRPr="00307EDE" w:rsidRDefault="00A40359" w:rsidP="009C57DC">
            <w:pPr>
              <w:rPr>
                <w:rFonts w:asciiTheme="minorHAnsi" w:hAnsiTheme="minorHAnsi" w:cstheme="minorHAnsi"/>
                <w:bCs/>
                <w:sz w:val="22"/>
                <w:szCs w:val="22"/>
              </w:rPr>
            </w:pPr>
            <w:r w:rsidRPr="00307EDE">
              <w:rPr>
                <w:rFonts w:asciiTheme="minorHAnsi" w:hAnsiTheme="minorHAnsi" w:cstheme="minorHAnsi"/>
                <w:bCs/>
                <w:sz w:val="22"/>
                <w:szCs w:val="22"/>
              </w:rPr>
              <w:t>In the management of both STEMI and NSTEMI, staff in hospitals with lower rates of provision of an echocardiogram should undertake a review of data collection processes – to ensure that the reported rate accurately reflects practice – and then review the patient pathway to identify opportunities for echocardiography during the index admission.</w:t>
            </w:r>
          </w:p>
          <w:p w14:paraId="3D70C44F" w14:textId="2A27E810" w:rsidR="00A40359" w:rsidRPr="00307EDE" w:rsidRDefault="00A40359" w:rsidP="009C57DC">
            <w:pPr>
              <w:rPr>
                <w:rFonts w:asciiTheme="minorHAnsi" w:hAnsiTheme="minorHAnsi" w:cstheme="minorHAnsi"/>
                <w:bCs/>
                <w:sz w:val="22"/>
                <w:szCs w:val="22"/>
              </w:rPr>
            </w:pPr>
          </w:p>
          <w:p w14:paraId="57FE6DBA" w14:textId="4926EE79" w:rsidR="00A40359" w:rsidRPr="00307EDE" w:rsidRDefault="00A40359" w:rsidP="009C57DC">
            <w:pPr>
              <w:rPr>
                <w:rFonts w:asciiTheme="minorHAnsi" w:hAnsiTheme="minorHAnsi" w:cstheme="minorHAnsi"/>
                <w:bCs/>
                <w:sz w:val="22"/>
                <w:szCs w:val="22"/>
              </w:rPr>
            </w:pPr>
            <w:r w:rsidRPr="00307EDE">
              <w:rPr>
                <w:rFonts w:asciiTheme="minorHAnsi" w:hAnsiTheme="minorHAnsi" w:cstheme="minorHAnsi"/>
                <w:bCs/>
                <w:sz w:val="22"/>
                <w:szCs w:val="22"/>
              </w:rPr>
              <w:lastRenderedPageBreak/>
              <w:t>Consideration should be given to preforming</w:t>
            </w:r>
            <w:r w:rsidR="002479F5" w:rsidRPr="00307EDE">
              <w:rPr>
                <w:rFonts w:asciiTheme="minorHAnsi" w:hAnsiTheme="minorHAnsi" w:cstheme="minorHAnsi"/>
                <w:bCs/>
                <w:sz w:val="22"/>
                <w:szCs w:val="22"/>
              </w:rPr>
              <w:t xml:space="preserve"> a</w:t>
            </w:r>
            <w:r w:rsidRPr="00307EDE">
              <w:rPr>
                <w:rFonts w:asciiTheme="minorHAnsi" w:hAnsiTheme="minorHAnsi" w:cstheme="minorHAnsi"/>
                <w:bCs/>
                <w:sz w:val="22"/>
                <w:szCs w:val="22"/>
              </w:rPr>
              <w:t xml:space="preserve"> limited ‘bedside’ echocardiogram</w:t>
            </w:r>
            <w:r w:rsidR="002479F5" w:rsidRPr="00307EDE">
              <w:rPr>
                <w:rFonts w:asciiTheme="minorHAnsi" w:hAnsiTheme="minorHAnsi" w:cstheme="minorHAnsi"/>
                <w:bCs/>
                <w:sz w:val="22"/>
                <w:szCs w:val="22"/>
              </w:rPr>
              <w:t xml:space="preserve"> if there are difficulties obtaining timely detailed ‘departmental’ studies.</w:t>
            </w:r>
          </w:p>
          <w:p w14:paraId="75977324" w14:textId="4E292E74" w:rsidR="002479F5" w:rsidRPr="00307EDE" w:rsidRDefault="002479F5" w:rsidP="009C57DC">
            <w:pPr>
              <w:rPr>
                <w:rFonts w:asciiTheme="minorHAnsi" w:hAnsiTheme="minorHAnsi" w:cstheme="minorHAnsi"/>
                <w:bCs/>
                <w:sz w:val="22"/>
                <w:szCs w:val="22"/>
              </w:rPr>
            </w:pPr>
          </w:p>
          <w:p w14:paraId="1CE7F415" w14:textId="28DA94A7" w:rsidR="002479F5" w:rsidRPr="00307EDE" w:rsidRDefault="002479F5" w:rsidP="009C57DC">
            <w:pPr>
              <w:rPr>
                <w:rFonts w:asciiTheme="minorHAnsi" w:hAnsiTheme="minorHAnsi" w:cstheme="minorHAnsi"/>
                <w:bCs/>
                <w:sz w:val="22"/>
                <w:szCs w:val="22"/>
              </w:rPr>
            </w:pPr>
            <w:r w:rsidRPr="00307EDE">
              <w:rPr>
                <w:rFonts w:asciiTheme="minorHAnsi" w:hAnsiTheme="minorHAnsi" w:cstheme="minorHAnsi"/>
                <w:bCs/>
                <w:sz w:val="22"/>
                <w:szCs w:val="22"/>
              </w:rPr>
              <w:t>When patients are discharged early to another hospital before an echocardiogram can be performed there must be a clear request to perform the test at the receiving hospital.</w:t>
            </w:r>
          </w:p>
          <w:p w14:paraId="6081302B" w14:textId="07364C8E" w:rsidR="009C57DC" w:rsidRPr="00307EDE" w:rsidRDefault="009C57DC" w:rsidP="00037383">
            <w:pPr>
              <w:rPr>
                <w:rFonts w:asciiTheme="minorHAnsi" w:hAnsiTheme="minorHAnsi" w:cstheme="minorHAnsi"/>
                <w:bCs/>
                <w:color w:val="000000"/>
                <w:sz w:val="22"/>
                <w:szCs w:val="22"/>
              </w:rPr>
            </w:pPr>
          </w:p>
        </w:tc>
        <w:tc>
          <w:tcPr>
            <w:tcW w:w="0" w:type="auto"/>
            <w:shd w:val="clear" w:color="auto" w:fill="auto"/>
          </w:tcPr>
          <w:p w14:paraId="52347730" w14:textId="77777777" w:rsidR="00307EDE" w:rsidRDefault="00307EDE" w:rsidP="00CD469F">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MINAP report:</w:t>
            </w:r>
          </w:p>
          <w:p w14:paraId="41CD5DA8" w14:textId="58C4486B" w:rsidR="00307EDE" w:rsidRDefault="00307EDE" w:rsidP="00CD469F">
            <w:pPr>
              <w:rPr>
                <w:rFonts w:asciiTheme="minorHAnsi" w:hAnsiTheme="minorHAnsi" w:cstheme="minorHAnsi"/>
                <w:color w:val="000000"/>
                <w:sz w:val="22"/>
                <w:szCs w:val="22"/>
              </w:rPr>
            </w:pPr>
            <w:r>
              <w:rPr>
                <w:rFonts w:asciiTheme="minorHAnsi" w:hAnsiTheme="minorHAnsi" w:cstheme="minorHAnsi"/>
                <w:color w:val="000000"/>
                <w:sz w:val="22"/>
                <w:szCs w:val="22"/>
              </w:rPr>
              <w:t>Pages 2</w:t>
            </w:r>
            <w:r w:rsidR="00823891">
              <w:rPr>
                <w:rFonts w:asciiTheme="minorHAnsi" w:hAnsiTheme="minorHAnsi" w:cstheme="minorHAnsi"/>
                <w:color w:val="000000"/>
                <w:sz w:val="22"/>
                <w:szCs w:val="22"/>
              </w:rPr>
              <w:t>1-24</w:t>
            </w:r>
          </w:p>
          <w:p w14:paraId="189A9AAA" w14:textId="77777777" w:rsidR="00307EDE" w:rsidRDefault="00307EDE" w:rsidP="00CD469F">
            <w:pPr>
              <w:rPr>
                <w:rFonts w:asciiTheme="minorHAnsi" w:hAnsiTheme="minorHAnsi" w:cstheme="minorHAnsi"/>
                <w:color w:val="000000"/>
                <w:sz w:val="22"/>
                <w:szCs w:val="22"/>
              </w:rPr>
            </w:pPr>
          </w:p>
          <w:p w14:paraId="35872C8D" w14:textId="68A8CAD3" w:rsidR="00CD469F" w:rsidRPr="00CD469F" w:rsidRDefault="00CD469F" w:rsidP="00CD469F">
            <w:pPr>
              <w:rPr>
                <w:rFonts w:asciiTheme="minorHAnsi" w:hAnsiTheme="minorHAnsi" w:cstheme="minorHAnsi"/>
                <w:color w:val="000000"/>
                <w:sz w:val="22"/>
                <w:szCs w:val="22"/>
              </w:rPr>
            </w:pPr>
            <w:r w:rsidRPr="00CD469F">
              <w:rPr>
                <w:rFonts w:asciiTheme="minorHAnsi" w:hAnsiTheme="minorHAnsi" w:cstheme="minorHAnsi"/>
                <w:color w:val="000000"/>
                <w:sz w:val="22"/>
                <w:szCs w:val="22"/>
              </w:rPr>
              <w:t xml:space="preserve">While there is an increase in the proportion undergoing an echocardiogram prior to discharge (now 76%), continuing a trend for ‘year-on-year’ improvement, there remains substantial variation between </w:t>
            </w:r>
            <w:r w:rsidRPr="00CD469F">
              <w:rPr>
                <w:rFonts w:asciiTheme="minorHAnsi" w:hAnsiTheme="minorHAnsi" w:cstheme="minorHAnsi"/>
                <w:color w:val="000000"/>
                <w:sz w:val="22"/>
                <w:szCs w:val="22"/>
              </w:rPr>
              <w:lastRenderedPageBreak/>
              <w:t>hospitals.</w:t>
            </w:r>
          </w:p>
          <w:p w14:paraId="2E79EBF3" w14:textId="165DA751" w:rsidR="00CD469F" w:rsidRPr="00CD469F" w:rsidRDefault="00CD469F" w:rsidP="00CD469F">
            <w:pPr>
              <w:rPr>
                <w:rFonts w:asciiTheme="minorHAnsi" w:hAnsiTheme="minorHAnsi" w:cstheme="minorHAnsi"/>
              </w:rPr>
            </w:pPr>
          </w:p>
          <w:p w14:paraId="31133FB7" w14:textId="4C641E36" w:rsidR="00CD469F" w:rsidRPr="00CD469F" w:rsidRDefault="00CD469F" w:rsidP="0005388E">
            <w:pPr>
              <w:pStyle w:val="NormalWeb"/>
              <w:spacing w:before="120" w:beforeAutospacing="0" w:after="0" w:afterAutospacing="0"/>
              <w:textAlignment w:val="baseline"/>
              <w:rPr>
                <w:rFonts w:asciiTheme="minorHAnsi" w:hAnsiTheme="minorHAnsi" w:cstheme="minorHAnsi"/>
                <w:color w:val="000000"/>
                <w:sz w:val="22"/>
                <w:szCs w:val="22"/>
              </w:rPr>
            </w:pPr>
            <w:r w:rsidRPr="00CD469F">
              <w:rPr>
                <w:rFonts w:asciiTheme="minorHAnsi" w:hAnsiTheme="minorHAnsi" w:cstheme="minorHAnsi"/>
                <w:color w:val="000000"/>
                <w:sz w:val="22"/>
                <w:szCs w:val="22"/>
              </w:rPr>
              <w:t>In 74 hospitals at least 90% of STEMI patients received an echocardiogram, while in</w:t>
            </w:r>
            <w:r w:rsidR="0005388E">
              <w:rPr>
                <w:rFonts w:asciiTheme="minorHAnsi" w:hAnsiTheme="minorHAnsi" w:cstheme="minorHAnsi"/>
                <w:color w:val="000000"/>
                <w:sz w:val="22"/>
                <w:szCs w:val="22"/>
              </w:rPr>
              <w:t xml:space="preserve"> </w:t>
            </w:r>
            <w:r w:rsidRPr="00CD469F">
              <w:rPr>
                <w:rFonts w:asciiTheme="minorHAnsi" w:hAnsiTheme="minorHAnsi" w:cstheme="minorHAnsi"/>
                <w:color w:val="000000"/>
                <w:sz w:val="22"/>
                <w:szCs w:val="22"/>
              </w:rPr>
              <w:t>12 hospitals fewer than 25% of patients with STEMI underwent an echocardiogram before discharge.</w:t>
            </w:r>
          </w:p>
          <w:p w14:paraId="4A802B6B" w14:textId="587B9A61" w:rsidR="00CD469F" w:rsidRPr="00CD469F" w:rsidRDefault="00CD469F" w:rsidP="00CD469F">
            <w:pPr>
              <w:pStyle w:val="NormalWeb"/>
              <w:spacing w:before="120" w:beforeAutospacing="0" w:after="0" w:afterAutospacing="0"/>
              <w:textAlignment w:val="baseline"/>
              <w:rPr>
                <w:rFonts w:asciiTheme="minorHAnsi" w:hAnsiTheme="minorHAnsi" w:cstheme="minorHAnsi"/>
                <w:color w:val="000000"/>
                <w:sz w:val="22"/>
                <w:szCs w:val="22"/>
              </w:rPr>
            </w:pPr>
            <w:r w:rsidRPr="00CD469F">
              <w:rPr>
                <w:rFonts w:asciiTheme="minorHAnsi" w:hAnsiTheme="minorHAnsi" w:cstheme="minorHAnsi"/>
                <w:color w:val="000000"/>
                <w:sz w:val="22"/>
                <w:szCs w:val="22"/>
              </w:rPr>
              <w:t xml:space="preserve">In the highest performing hospitals all patients with STEMI and NSTEMI received an echocardiogram </w:t>
            </w:r>
          </w:p>
          <w:p w14:paraId="5721C593" w14:textId="6A140EB0" w:rsidR="00556A4F" w:rsidRPr="00CD469F" w:rsidRDefault="00556A4F" w:rsidP="00650629">
            <w:pPr>
              <w:rPr>
                <w:rFonts w:asciiTheme="minorHAnsi" w:hAnsiTheme="minorHAnsi" w:cstheme="minorHAnsi"/>
              </w:rPr>
            </w:pPr>
          </w:p>
        </w:tc>
        <w:tc>
          <w:tcPr>
            <w:tcW w:w="0" w:type="auto"/>
            <w:gridSpan w:val="2"/>
            <w:shd w:val="clear" w:color="auto" w:fill="auto"/>
          </w:tcPr>
          <w:p w14:paraId="3CE93026" w14:textId="77777777" w:rsidR="002479F5" w:rsidRDefault="002479F5" w:rsidP="002479F5">
            <w:pPr>
              <w:rPr>
                <w:rFonts w:asciiTheme="minorHAnsi" w:hAnsiTheme="minorHAnsi" w:cstheme="minorHAnsi"/>
                <w:color w:val="000000"/>
                <w:sz w:val="22"/>
                <w:szCs w:val="22"/>
              </w:rPr>
            </w:pPr>
            <w:r w:rsidRPr="002479F5">
              <w:rPr>
                <w:rFonts w:asciiTheme="minorHAnsi" w:hAnsiTheme="minorHAnsi" w:cstheme="minorHAnsi"/>
                <w:color w:val="000000"/>
                <w:sz w:val="22"/>
                <w:szCs w:val="22"/>
              </w:rPr>
              <w:lastRenderedPageBreak/>
              <w:t>No national standard has been published</w:t>
            </w:r>
            <w:r>
              <w:rPr>
                <w:rFonts w:asciiTheme="minorHAnsi" w:hAnsiTheme="minorHAnsi" w:cstheme="minorHAnsi"/>
                <w:color w:val="000000"/>
                <w:sz w:val="22"/>
                <w:szCs w:val="22"/>
              </w:rPr>
              <w:t xml:space="preserve"> for the expected performance of an echocardiogram following admission with heart attack. </w:t>
            </w:r>
          </w:p>
          <w:p w14:paraId="7D04FADE" w14:textId="77777777" w:rsidR="002479F5" w:rsidRDefault="002479F5" w:rsidP="002479F5">
            <w:pPr>
              <w:rPr>
                <w:rFonts w:asciiTheme="minorHAnsi" w:hAnsiTheme="minorHAnsi" w:cstheme="minorHAnsi"/>
                <w:color w:val="000000"/>
                <w:sz w:val="22"/>
                <w:szCs w:val="22"/>
              </w:rPr>
            </w:pPr>
          </w:p>
          <w:p w14:paraId="2EC878C6" w14:textId="6D28F42C" w:rsidR="002479F5" w:rsidRPr="002479F5" w:rsidRDefault="002479F5" w:rsidP="002479F5">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90% achievement</w:t>
            </w:r>
          </w:p>
          <w:p w14:paraId="45A57E14" w14:textId="77777777" w:rsidR="009C57DC" w:rsidRPr="00A61C6F" w:rsidRDefault="009C57DC" w:rsidP="00650629">
            <w:pPr>
              <w:rPr>
                <w:rFonts w:asciiTheme="minorHAnsi" w:hAnsiTheme="minorHAnsi" w:cstheme="minorHAnsi"/>
                <w:color w:val="000000"/>
                <w:sz w:val="22"/>
                <w:szCs w:val="22"/>
              </w:rPr>
            </w:pPr>
          </w:p>
        </w:tc>
        <w:tc>
          <w:tcPr>
            <w:tcW w:w="0" w:type="auto"/>
            <w:shd w:val="clear" w:color="auto" w:fill="auto"/>
          </w:tcPr>
          <w:p w14:paraId="78E2B1C2" w14:textId="5F503BA5" w:rsidR="009C57DC" w:rsidRPr="00A61C6F" w:rsidRDefault="002479F5" w:rsidP="00C7466A">
            <w:pPr>
              <w:rPr>
                <w:rFonts w:asciiTheme="minorHAnsi" w:hAnsiTheme="minorHAnsi" w:cstheme="minorHAnsi"/>
                <w:sz w:val="22"/>
                <w:szCs w:val="22"/>
              </w:rPr>
            </w:pPr>
            <w:r>
              <w:rPr>
                <w:rFonts w:asciiTheme="minorHAnsi" w:hAnsiTheme="minorHAnsi" w:cstheme="minorHAnsi"/>
                <w:sz w:val="22"/>
                <w:szCs w:val="22"/>
              </w:rPr>
              <w:t>None</w:t>
            </w:r>
          </w:p>
        </w:tc>
        <w:tc>
          <w:tcPr>
            <w:tcW w:w="0" w:type="auto"/>
            <w:shd w:val="clear" w:color="auto" w:fill="auto"/>
          </w:tcPr>
          <w:p w14:paraId="11674270" w14:textId="2365312B" w:rsidR="002479F5" w:rsidRPr="002479F5" w:rsidRDefault="002479F5" w:rsidP="002479F5">
            <w:pPr>
              <w:rPr>
                <w:rFonts w:asciiTheme="minorHAnsi" w:hAnsiTheme="minorHAnsi" w:cstheme="minorHAnsi"/>
              </w:rPr>
            </w:pPr>
            <w:r w:rsidRPr="002479F5">
              <w:rPr>
                <w:rFonts w:asciiTheme="minorHAnsi" w:hAnsiTheme="minorHAnsi" w:cstheme="minorHAnsi"/>
                <w:color w:val="000000"/>
                <w:sz w:val="22"/>
                <w:szCs w:val="22"/>
              </w:rPr>
              <w:t>European Society of Cardiology (2017) Guidelines for the management of acute myocardial infarction in patients presenting with ST-segment elevation</w:t>
            </w:r>
            <w:r>
              <w:rPr>
                <w:rFonts w:asciiTheme="minorHAnsi" w:hAnsiTheme="minorHAnsi" w:cstheme="minorHAnsi"/>
                <w:color w:val="000000"/>
              </w:rPr>
              <w:t xml:space="preserve"> </w:t>
            </w:r>
            <w:r w:rsidRPr="002479F5">
              <w:rPr>
                <w:rFonts w:asciiTheme="minorHAnsi" w:hAnsiTheme="minorHAnsi" w:cstheme="minorHAnsi"/>
                <w:color w:val="000000"/>
                <w:sz w:val="22"/>
                <w:szCs w:val="22"/>
              </w:rPr>
              <w:t>recommends “routine echocardiography to assess resting LV and RV function, detect early post-MI mechanical complications, and exclude LV thrombus…in all patients”</w:t>
            </w:r>
          </w:p>
          <w:p w14:paraId="4895B96F" w14:textId="77777777" w:rsidR="00A61C6F" w:rsidRDefault="00A61C6F" w:rsidP="00A61C6F">
            <w:pPr>
              <w:rPr>
                <w:rFonts w:asciiTheme="minorHAnsi" w:hAnsiTheme="minorHAnsi" w:cstheme="minorHAnsi"/>
                <w:sz w:val="22"/>
                <w:szCs w:val="22"/>
              </w:rPr>
            </w:pPr>
          </w:p>
          <w:p w14:paraId="2BCA6048" w14:textId="22F1CFDF" w:rsidR="00A61C6F" w:rsidRPr="00A61C6F" w:rsidRDefault="00A61C6F" w:rsidP="00A61C6F">
            <w:pPr>
              <w:rPr>
                <w:rFonts w:asciiTheme="minorHAnsi" w:hAnsiTheme="minorHAnsi" w:cstheme="minorHAnsi"/>
                <w:sz w:val="22"/>
                <w:szCs w:val="22"/>
              </w:rPr>
            </w:pPr>
          </w:p>
        </w:tc>
        <w:tc>
          <w:tcPr>
            <w:tcW w:w="0" w:type="auto"/>
            <w:shd w:val="clear" w:color="auto" w:fill="auto"/>
          </w:tcPr>
          <w:p w14:paraId="0DDC66ED" w14:textId="336243DC" w:rsidR="009C57DC" w:rsidRPr="00A61C6F" w:rsidRDefault="002479F5" w:rsidP="00C7466A">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Evidence of improving national performance over ten years</w:t>
            </w:r>
          </w:p>
        </w:tc>
      </w:tr>
      <w:tr w:rsidR="0052068D" w:rsidRPr="008959DB" w14:paraId="77CD8CDA" w14:textId="77777777" w:rsidTr="00C53789">
        <w:tc>
          <w:tcPr>
            <w:tcW w:w="814" w:type="dxa"/>
            <w:shd w:val="clear" w:color="auto" w:fill="auto"/>
          </w:tcPr>
          <w:p w14:paraId="6FFFDBBB" w14:textId="7E2C1D6F" w:rsidR="002C5553" w:rsidRPr="00A61C6F" w:rsidRDefault="002C5553" w:rsidP="00C7466A">
            <w:pPr>
              <w:rPr>
                <w:rFonts w:asciiTheme="minorHAnsi" w:hAnsiTheme="minorHAnsi" w:cstheme="minorHAnsi"/>
                <w:sz w:val="22"/>
                <w:szCs w:val="22"/>
              </w:rPr>
            </w:pPr>
            <w:r w:rsidRPr="00A61C6F">
              <w:rPr>
                <w:rFonts w:asciiTheme="minorHAnsi" w:hAnsiTheme="minorHAnsi" w:cstheme="minorHAnsi"/>
                <w:sz w:val="22"/>
                <w:szCs w:val="22"/>
              </w:rPr>
              <w:lastRenderedPageBreak/>
              <w:t>Rec 3</w:t>
            </w:r>
          </w:p>
        </w:tc>
        <w:tc>
          <w:tcPr>
            <w:tcW w:w="3390" w:type="dxa"/>
            <w:shd w:val="clear" w:color="auto" w:fill="auto"/>
          </w:tcPr>
          <w:p w14:paraId="3FE23AA4" w14:textId="77777777" w:rsidR="002C5553" w:rsidRPr="00307EDE" w:rsidRDefault="00CD469F" w:rsidP="00650629">
            <w:pPr>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Those hospitals not reaching recommended levels with respect to admitting patients with heart attack to a cardiac ward should review their systems and bed allocations to maximise access to cardiac care.</w:t>
            </w:r>
          </w:p>
          <w:p w14:paraId="7BB0A262" w14:textId="77777777" w:rsidR="00CD469F" w:rsidRPr="00307EDE" w:rsidRDefault="00CD469F" w:rsidP="00650629">
            <w:pPr>
              <w:rPr>
                <w:rFonts w:asciiTheme="minorHAnsi" w:hAnsiTheme="minorHAnsi" w:cstheme="minorHAnsi"/>
                <w:bCs/>
                <w:color w:val="000000"/>
                <w:sz w:val="22"/>
                <w:szCs w:val="22"/>
              </w:rPr>
            </w:pPr>
          </w:p>
          <w:p w14:paraId="459D95E3" w14:textId="5A387547" w:rsidR="00CD469F" w:rsidRPr="00307EDE" w:rsidRDefault="00CD469F" w:rsidP="00650629">
            <w:pPr>
              <w:rPr>
                <w:rFonts w:asciiTheme="minorHAnsi" w:hAnsiTheme="minorHAnsi" w:cstheme="minorHAnsi"/>
                <w:color w:val="000000"/>
                <w:sz w:val="22"/>
                <w:szCs w:val="22"/>
              </w:rPr>
            </w:pPr>
            <w:r w:rsidRPr="00307EDE">
              <w:rPr>
                <w:rFonts w:asciiTheme="minorHAnsi" w:hAnsiTheme="minorHAnsi" w:cstheme="minorHAnsi"/>
                <w:bCs/>
                <w:color w:val="000000"/>
                <w:sz w:val="22"/>
                <w:szCs w:val="22"/>
              </w:rPr>
              <w:t>This might involve the provision of cardiac outreach services to those nursed outside cardiac facilities</w:t>
            </w:r>
          </w:p>
        </w:tc>
        <w:tc>
          <w:tcPr>
            <w:tcW w:w="0" w:type="auto"/>
            <w:shd w:val="clear" w:color="auto" w:fill="auto"/>
          </w:tcPr>
          <w:p w14:paraId="085AE28C" w14:textId="77777777" w:rsidR="00307EDE" w:rsidRDefault="00307EDE" w:rsidP="00307EDE">
            <w:pPr>
              <w:pStyle w:val="NormalWeb"/>
              <w:spacing w:before="0" w:beforeAutospacing="0" w:after="0" w:afterAutospacing="0"/>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MINAP report:</w:t>
            </w:r>
          </w:p>
          <w:p w14:paraId="3B42C9B8" w14:textId="37867820" w:rsidR="00307EDE" w:rsidRDefault="00307EDE" w:rsidP="00307EDE">
            <w:pPr>
              <w:pStyle w:val="NormalWeb"/>
              <w:spacing w:before="0" w:beforeAutospacing="0" w:after="120" w:afterAutospacing="0"/>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Pages 2</w:t>
            </w:r>
            <w:r w:rsidR="00823891">
              <w:rPr>
                <w:rFonts w:asciiTheme="minorHAnsi" w:hAnsiTheme="minorHAnsi" w:cstheme="minorHAnsi"/>
                <w:color w:val="000000"/>
                <w:sz w:val="22"/>
                <w:szCs w:val="22"/>
              </w:rPr>
              <w:t>4</w:t>
            </w:r>
            <w:r>
              <w:rPr>
                <w:rFonts w:asciiTheme="minorHAnsi" w:hAnsiTheme="minorHAnsi" w:cstheme="minorHAnsi"/>
                <w:color w:val="000000"/>
                <w:sz w:val="22"/>
                <w:szCs w:val="22"/>
              </w:rPr>
              <w:t>-2</w:t>
            </w:r>
            <w:r w:rsidR="00823891">
              <w:rPr>
                <w:rFonts w:asciiTheme="minorHAnsi" w:hAnsiTheme="minorHAnsi" w:cstheme="minorHAnsi"/>
                <w:color w:val="000000"/>
                <w:sz w:val="22"/>
                <w:szCs w:val="22"/>
              </w:rPr>
              <w:t>6</w:t>
            </w:r>
          </w:p>
          <w:p w14:paraId="21B1C0EB" w14:textId="77777777" w:rsidR="00307EDE" w:rsidRDefault="00307EDE" w:rsidP="00307EDE">
            <w:pPr>
              <w:pStyle w:val="NormalWeb"/>
              <w:spacing w:before="0" w:beforeAutospacing="0" w:after="120" w:afterAutospacing="0"/>
              <w:textAlignment w:val="baseline"/>
              <w:rPr>
                <w:rFonts w:asciiTheme="minorHAnsi" w:hAnsiTheme="minorHAnsi" w:cstheme="minorHAnsi"/>
                <w:color w:val="000000"/>
                <w:sz w:val="22"/>
                <w:szCs w:val="22"/>
              </w:rPr>
            </w:pPr>
          </w:p>
          <w:p w14:paraId="3BE16131" w14:textId="20742AA7" w:rsidR="001F0ABB" w:rsidRPr="001F0ABB" w:rsidRDefault="001F0ABB" w:rsidP="00307EDE">
            <w:pPr>
              <w:pStyle w:val="NormalWeb"/>
              <w:spacing w:before="0" w:beforeAutospacing="0" w:after="120" w:afterAutospacing="0"/>
              <w:textAlignment w:val="baseline"/>
              <w:rPr>
                <w:rFonts w:asciiTheme="minorHAnsi" w:hAnsiTheme="minorHAnsi" w:cstheme="minorHAnsi"/>
                <w:color w:val="000000"/>
                <w:sz w:val="22"/>
                <w:szCs w:val="22"/>
              </w:rPr>
            </w:pPr>
            <w:r w:rsidRPr="001F0ABB">
              <w:rPr>
                <w:rFonts w:asciiTheme="minorHAnsi" w:hAnsiTheme="minorHAnsi" w:cstheme="minorHAnsi"/>
                <w:color w:val="000000"/>
                <w:sz w:val="22"/>
                <w:szCs w:val="22"/>
              </w:rPr>
              <w:t>In 60 of 180 hospitals at least 80% of patients with NSTEMI were admitted to a cardiac ward.</w:t>
            </w:r>
          </w:p>
          <w:p w14:paraId="505A7888" w14:textId="77777777" w:rsidR="001F0ABB" w:rsidRPr="001F0ABB" w:rsidRDefault="001F0ABB" w:rsidP="001F0ABB">
            <w:pPr>
              <w:pStyle w:val="NormalWeb"/>
              <w:spacing w:before="120" w:beforeAutospacing="0" w:after="0" w:afterAutospacing="0"/>
              <w:textAlignment w:val="baseline"/>
              <w:rPr>
                <w:rFonts w:asciiTheme="minorHAnsi" w:hAnsiTheme="minorHAnsi" w:cstheme="minorHAnsi"/>
                <w:color w:val="000000"/>
                <w:sz w:val="22"/>
                <w:szCs w:val="22"/>
              </w:rPr>
            </w:pPr>
            <w:r w:rsidRPr="001F0ABB">
              <w:rPr>
                <w:rFonts w:asciiTheme="minorHAnsi" w:hAnsiTheme="minorHAnsi" w:cstheme="minorHAnsi"/>
                <w:color w:val="000000"/>
                <w:sz w:val="22"/>
                <w:szCs w:val="22"/>
              </w:rPr>
              <w:t>In 26 hospitals fewer than 30% of patients with NSTEMI were admitted to a cardiac ward</w:t>
            </w:r>
          </w:p>
          <w:p w14:paraId="498BF02B" w14:textId="4A77E9A6" w:rsidR="002C5553" w:rsidRPr="00A61C6F" w:rsidRDefault="002C5553" w:rsidP="00650629">
            <w:pPr>
              <w:rPr>
                <w:rFonts w:asciiTheme="minorHAnsi" w:hAnsiTheme="minorHAnsi" w:cstheme="minorHAnsi"/>
              </w:rPr>
            </w:pPr>
          </w:p>
        </w:tc>
        <w:tc>
          <w:tcPr>
            <w:tcW w:w="0" w:type="auto"/>
            <w:gridSpan w:val="2"/>
            <w:shd w:val="clear" w:color="auto" w:fill="auto"/>
          </w:tcPr>
          <w:p w14:paraId="68F1F559" w14:textId="77777777" w:rsidR="002C5553" w:rsidRDefault="001F0ABB" w:rsidP="00650629">
            <w:pPr>
              <w:rPr>
                <w:rFonts w:asciiTheme="minorHAnsi" w:hAnsiTheme="minorHAnsi" w:cstheme="minorHAnsi"/>
                <w:color w:val="000000"/>
                <w:sz w:val="22"/>
                <w:szCs w:val="22"/>
              </w:rPr>
            </w:pPr>
            <w:r w:rsidRPr="002479F5">
              <w:rPr>
                <w:rFonts w:asciiTheme="minorHAnsi" w:hAnsiTheme="minorHAnsi" w:cstheme="minorHAnsi"/>
                <w:color w:val="000000"/>
                <w:sz w:val="22"/>
                <w:szCs w:val="22"/>
              </w:rPr>
              <w:t>No national standard has been published</w:t>
            </w:r>
            <w:r>
              <w:rPr>
                <w:rFonts w:asciiTheme="minorHAnsi" w:hAnsiTheme="minorHAnsi" w:cstheme="minorHAnsi"/>
                <w:color w:val="000000"/>
                <w:sz w:val="22"/>
                <w:szCs w:val="22"/>
              </w:rPr>
              <w:t xml:space="preserve"> for the proportion of patients with heart attack admitted to a cardiac ward.</w:t>
            </w:r>
          </w:p>
          <w:p w14:paraId="2D1D8DCA" w14:textId="77777777" w:rsidR="001F0ABB" w:rsidRDefault="001F0ABB" w:rsidP="00650629">
            <w:pPr>
              <w:rPr>
                <w:rFonts w:asciiTheme="minorHAnsi" w:hAnsiTheme="minorHAnsi" w:cstheme="minorHAnsi"/>
                <w:color w:val="000000"/>
                <w:sz w:val="22"/>
                <w:szCs w:val="22"/>
              </w:rPr>
            </w:pPr>
          </w:p>
          <w:p w14:paraId="120D003A" w14:textId="37E7CB3E" w:rsidR="001F0ABB" w:rsidRPr="002479F5" w:rsidRDefault="001F0ABB" w:rsidP="001F0ABB">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w:t>
            </w:r>
            <w:r>
              <w:rPr>
                <w:rFonts w:asciiTheme="minorHAnsi" w:hAnsiTheme="minorHAnsi" w:cstheme="minorHAnsi"/>
                <w:color w:val="000000"/>
                <w:sz w:val="22"/>
                <w:szCs w:val="22"/>
              </w:rPr>
              <w:t>8</w:t>
            </w:r>
            <w:r w:rsidRPr="002479F5">
              <w:rPr>
                <w:rFonts w:asciiTheme="minorHAnsi" w:hAnsiTheme="minorHAnsi" w:cstheme="minorHAnsi"/>
                <w:color w:val="000000"/>
                <w:sz w:val="22"/>
                <w:szCs w:val="22"/>
              </w:rPr>
              <w:t>0% achievement</w:t>
            </w:r>
            <w:r w:rsidR="0005388E">
              <w:rPr>
                <w:rFonts w:asciiTheme="minorHAnsi" w:hAnsiTheme="minorHAnsi" w:cstheme="minorHAnsi"/>
                <w:color w:val="000000"/>
                <w:sz w:val="22"/>
                <w:szCs w:val="22"/>
              </w:rPr>
              <w:t>.</w:t>
            </w:r>
          </w:p>
          <w:p w14:paraId="18897F22" w14:textId="255E48DA" w:rsidR="001F0ABB" w:rsidRPr="00A61C6F" w:rsidRDefault="001F0ABB" w:rsidP="00650629">
            <w:pPr>
              <w:rPr>
                <w:rFonts w:asciiTheme="minorHAnsi" w:hAnsiTheme="minorHAnsi" w:cstheme="minorHAnsi"/>
                <w:color w:val="000000"/>
                <w:sz w:val="22"/>
                <w:szCs w:val="22"/>
              </w:rPr>
            </w:pPr>
          </w:p>
        </w:tc>
        <w:tc>
          <w:tcPr>
            <w:tcW w:w="0" w:type="auto"/>
            <w:shd w:val="clear" w:color="auto" w:fill="auto"/>
          </w:tcPr>
          <w:p w14:paraId="6DDF0933" w14:textId="0637FDDE" w:rsidR="002C5553" w:rsidRPr="00A61C6F" w:rsidRDefault="001F0ABB" w:rsidP="00C7466A">
            <w:pPr>
              <w:rPr>
                <w:rFonts w:asciiTheme="minorHAnsi" w:hAnsiTheme="minorHAnsi" w:cstheme="minorHAnsi"/>
                <w:sz w:val="22"/>
                <w:szCs w:val="22"/>
              </w:rPr>
            </w:pPr>
            <w:r>
              <w:rPr>
                <w:rFonts w:asciiTheme="minorHAnsi" w:hAnsiTheme="minorHAnsi" w:cstheme="minorHAnsi"/>
                <w:sz w:val="22"/>
                <w:szCs w:val="22"/>
              </w:rPr>
              <w:t>None</w:t>
            </w:r>
          </w:p>
        </w:tc>
        <w:tc>
          <w:tcPr>
            <w:tcW w:w="0" w:type="auto"/>
            <w:shd w:val="clear" w:color="auto" w:fill="auto"/>
          </w:tcPr>
          <w:p w14:paraId="2B6A9D8C" w14:textId="3763AC8F" w:rsidR="00CD469F" w:rsidRDefault="00CD469F" w:rsidP="00CD469F">
            <w:pPr>
              <w:rPr>
                <w:rFonts w:asciiTheme="minorHAnsi" w:hAnsiTheme="minorHAnsi" w:cstheme="minorHAnsi"/>
                <w:color w:val="000000"/>
                <w:sz w:val="22"/>
                <w:szCs w:val="22"/>
              </w:rPr>
            </w:pPr>
            <w:r w:rsidRPr="00CD469F">
              <w:rPr>
                <w:rFonts w:asciiTheme="minorHAnsi" w:hAnsiTheme="minorHAnsi" w:cstheme="minorHAnsi"/>
                <w:color w:val="000000"/>
                <w:sz w:val="22"/>
                <w:szCs w:val="22"/>
              </w:rPr>
              <w:t>European Society of Cardiology</w:t>
            </w:r>
            <w:r>
              <w:rPr>
                <w:rFonts w:asciiTheme="minorHAnsi" w:hAnsiTheme="minorHAnsi" w:cstheme="minorHAnsi"/>
                <w:color w:val="000000"/>
                <w:sz w:val="22"/>
                <w:szCs w:val="22"/>
              </w:rPr>
              <w:t xml:space="preserve"> (</w:t>
            </w:r>
            <w:r w:rsidRPr="00CD469F">
              <w:rPr>
                <w:rFonts w:asciiTheme="minorHAnsi" w:hAnsiTheme="minorHAnsi" w:cstheme="minorHAnsi"/>
                <w:color w:val="000000"/>
                <w:sz w:val="22"/>
                <w:szCs w:val="22"/>
              </w:rPr>
              <w:t>2015</w:t>
            </w:r>
            <w:r>
              <w:rPr>
                <w:rFonts w:asciiTheme="minorHAnsi" w:hAnsiTheme="minorHAnsi" w:cstheme="minorHAnsi"/>
                <w:color w:val="000000"/>
                <w:sz w:val="22"/>
                <w:szCs w:val="22"/>
              </w:rPr>
              <w:t>)</w:t>
            </w:r>
            <w:r w:rsidRPr="00CD469F">
              <w:rPr>
                <w:rFonts w:asciiTheme="minorHAnsi" w:hAnsiTheme="minorHAnsi" w:cstheme="minorHAnsi"/>
                <w:color w:val="000000"/>
                <w:sz w:val="22"/>
                <w:szCs w:val="22"/>
              </w:rPr>
              <w:t xml:space="preserve"> Guidelines for the management of acute coronary syndrome in patients presenting without persistent ST</w:t>
            </w:r>
            <w:r>
              <w:rPr>
                <w:rFonts w:asciiTheme="minorHAnsi" w:hAnsiTheme="minorHAnsi" w:cstheme="minorHAnsi"/>
                <w:color w:val="000000"/>
                <w:sz w:val="22"/>
                <w:szCs w:val="22"/>
              </w:rPr>
              <w:t>-</w:t>
            </w:r>
            <w:r w:rsidRPr="00CD469F">
              <w:rPr>
                <w:rFonts w:asciiTheme="minorHAnsi" w:hAnsiTheme="minorHAnsi" w:cstheme="minorHAnsi"/>
                <w:color w:val="000000"/>
                <w:sz w:val="22"/>
                <w:szCs w:val="22"/>
              </w:rPr>
              <w:t>segment elevation</w:t>
            </w:r>
            <w:r w:rsidR="0005388E">
              <w:rPr>
                <w:rFonts w:asciiTheme="minorHAnsi" w:hAnsiTheme="minorHAnsi" w:cstheme="minorHAnsi"/>
                <w:color w:val="000000"/>
                <w:sz w:val="22"/>
                <w:szCs w:val="22"/>
              </w:rPr>
              <w:t xml:space="preserve"> </w:t>
            </w:r>
            <w:r w:rsidRPr="00CD469F">
              <w:rPr>
                <w:rFonts w:asciiTheme="minorHAnsi" w:hAnsiTheme="minorHAnsi" w:cstheme="minorHAnsi"/>
                <w:color w:val="000000"/>
                <w:sz w:val="22"/>
                <w:szCs w:val="22"/>
              </w:rPr>
              <w:t>advise that patients with NSTEMI should be admitted to a monitored unit – coronary care, intensive care or intermediate care depending on risk – and managed by personnel adequately trained to manage life-threatening arrhythmias</w:t>
            </w:r>
            <w:r w:rsidR="001F0ABB">
              <w:rPr>
                <w:rFonts w:asciiTheme="minorHAnsi" w:hAnsiTheme="minorHAnsi" w:cstheme="minorHAnsi"/>
                <w:color w:val="000000"/>
                <w:sz w:val="22"/>
                <w:szCs w:val="22"/>
              </w:rPr>
              <w:t>.</w:t>
            </w:r>
          </w:p>
          <w:p w14:paraId="05DFC7D7" w14:textId="77777777" w:rsidR="0005388E" w:rsidRPr="00CD469F" w:rsidRDefault="0005388E" w:rsidP="00CD469F">
            <w:pPr>
              <w:rPr>
                <w:rFonts w:asciiTheme="minorHAnsi" w:hAnsiTheme="minorHAnsi" w:cstheme="minorHAnsi"/>
              </w:rPr>
            </w:pPr>
          </w:p>
          <w:p w14:paraId="2070DF2B" w14:textId="42024A94" w:rsidR="00A61C6F" w:rsidRPr="00A61C6F" w:rsidRDefault="00A61C6F" w:rsidP="00A61C6F">
            <w:pPr>
              <w:rPr>
                <w:rFonts w:asciiTheme="minorHAnsi" w:hAnsiTheme="minorHAnsi" w:cstheme="minorHAnsi"/>
                <w:sz w:val="22"/>
                <w:szCs w:val="22"/>
              </w:rPr>
            </w:pPr>
          </w:p>
        </w:tc>
        <w:tc>
          <w:tcPr>
            <w:tcW w:w="0" w:type="auto"/>
            <w:shd w:val="clear" w:color="auto" w:fill="auto"/>
          </w:tcPr>
          <w:p w14:paraId="7F243B59" w14:textId="6CDA86B9" w:rsidR="001F0ABB" w:rsidRPr="001F0ABB" w:rsidRDefault="001F0ABB" w:rsidP="001F0ABB">
            <w:pPr>
              <w:rPr>
                <w:rFonts w:asciiTheme="minorHAnsi" w:hAnsiTheme="minorHAnsi" w:cstheme="minorHAnsi"/>
              </w:rPr>
            </w:pPr>
            <w:r w:rsidRPr="001F0ABB">
              <w:rPr>
                <w:rFonts w:asciiTheme="minorHAnsi" w:hAnsiTheme="minorHAnsi" w:cstheme="minorHAnsi"/>
                <w:color w:val="000000"/>
                <w:sz w:val="22"/>
                <w:szCs w:val="22"/>
              </w:rPr>
              <w:t>Increases in the proportion of patients with NSTEMI who are admitted to a cardiac ward have ‘levelled off’ over the last 3 years</w:t>
            </w:r>
          </w:p>
          <w:p w14:paraId="252E2EFE" w14:textId="77777777" w:rsidR="002C5553" w:rsidRPr="00A61C6F" w:rsidRDefault="002C5553" w:rsidP="00650629">
            <w:pPr>
              <w:rPr>
                <w:rFonts w:asciiTheme="minorHAnsi" w:hAnsiTheme="minorHAnsi" w:cstheme="minorHAnsi"/>
                <w:sz w:val="22"/>
                <w:szCs w:val="22"/>
              </w:rPr>
            </w:pPr>
          </w:p>
        </w:tc>
      </w:tr>
      <w:tr w:rsidR="0052068D" w:rsidRPr="008959DB" w14:paraId="29804EC4" w14:textId="77777777" w:rsidTr="00C53789">
        <w:tc>
          <w:tcPr>
            <w:tcW w:w="814" w:type="dxa"/>
            <w:shd w:val="clear" w:color="auto" w:fill="auto"/>
          </w:tcPr>
          <w:p w14:paraId="29631B27" w14:textId="0C41633A" w:rsidR="007879D7" w:rsidRPr="002C3D24" w:rsidRDefault="007879D7" w:rsidP="00C7466A">
            <w:pPr>
              <w:rPr>
                <w:rFonts w:asciiTheme="minorHAnsi" w:hAnsiTheme="minorHAnsi" w:cstheme="minorHAnsi"/>
                <w:sz w:val="22"/>
                <w:szCs w:val="22"/>
              </w:rPr>
            </w:pPr>
            <w:r w:rsidRPr="002C3D24">
              <w:rPr>
                <w:rFonts w:asciiTheme="minorHAnsi" w:hAnsiTheme="minorHAnsi" w:cstheme="minorHAnsi"/>
                <w:sz w:val="22"/>
                <w:szCs w:val="22"/>
              </w:rPr>
              <w:lastRenderedPageBreak/>
              <w:t>Rec 4</w:t>
            </w:r>
          </w:p>
        </w:tc>
        <w:tc>
          <w:tcPr>
            <w:tcW w:w="3390" w:type="dxa"/>
            <w:shd w:val="clear" w:color="auto" w:fill="auto"/>
          </w:tcPr>
          <w:p w14:paraId="37403FFE" w14:textId="57CF4028" w:rsidR="007879D7" w:rsidRPr="00307EDE" w:rsidRDefault="001F0ABB" w:rsidP="007879D7">
            <w:pPr>
              <w:rPr>
                <w:rFonts w:asciiTheme="minorHAnsi" w:hAnsiTheme="minorHAnsi" w:cstheme="minorHAnsi"/>
                <w:bCs/>
                <w:sz w:val="22"/>
                <w:szCs w:val="22"/>
              </w:rPr>
            </w:pPr>
            <w:r w:rsidRPr="00307EDE">
              <w:rPr>
                <w:rFonts w:asciiTheme="minorHAnsi" w:hAnsiTheme="minorHAnsi" w:cstheme="minorHAnsi"/>
                <w:bCs/>
                <w:color w:val="000000"/>
                <w:sz w:val="22"/>
                <w:szCs w:val="22"/>
              </w:rPr>
              <w:t xml:space="preserve">Those hospitals with low rates of cardiology involvement in the care of patients with heart attack should undertake a </w:t>
            </w:r>
            <w:r w:rsidR="000B2291" w:rsidRPr="00307EDE">
              <w:rPr>
                <w:rFonts w:asciiTheme="minorHAnsi" w:hAnsiTheme="minorHAnsi" w:cstheme="minorHAnsi"/>
                <w:bCs/>
                <w:sz w:val="22"/>
                <w:szCs w:val="22"/>
              </w:rPr>
              <w:t>review of data collection processes – to ensure that the submitted data reflects practice. If it does, there should be consideration of improved provision of cardiac care during admissions.</w:t>
            </w:r>
          </w:p>
          <w:p w14:paraId="44DD1167" w14:textId="6FF17235" w:rsidR="000B2291" w:rsidRPr="00307EDE" w:rsidRDefault="000B2291" w:rsidP="007879D7">
            <w:pPr>
              <w:rPr>
                <w:rFonts w:asciiTheme="minorHAnsi" w:hAnsiTheme="minorHAnsi" w:cstheme="minorHAnsi"/>
                <w:sz w:val="22"/>
                <w:szCs w:val="22"/>
              </w:rPr>
            </w:pPr>
          </w:p>
          <w:p w14:paraId="1CB75AA2" w14:textId="68559CB4" w:rsidR="000B2291" w:rsidRPr="00307EDE" w:rsidRDefault="000B2291" w:rsidP="007879D7">
            <w:pPr>
              <w:rPr>
                <w:rFonts w:asciiTheme="minorHAnsi" w:hAnsiTheme="minorHAnsi" w:cstheme="minorHAnsi"/>
                <w:bCs/>
                <w:sz w:val="22"/>
                <w:szCs w:val="22"/>
              </w:rPr>
            </w:pPr>
            <w:r w:rsidRPr="00307EDE">
              <w:rPr>
                <w:rFonts w:asciiTheme="minorHAnsi" w:hAnsiTheme="minorHAnsi" w:cstheme="minorHAnsi"/>
                <w:bCs/>
                <w:sz w:val="22"/>
                <w:szCs w:val="22"/>
              </w:rPr>
              <w:t>This might require increased staffing or more flexible use of members of the cardiology team – for example Nurse Specialists and Physician Associates</w:t>
            </w:r>
            <w:r w:rsidR="00D5451B" w:rsidRPr="00307EDE">
              <w:rPr>
                <w:rFonts w:asciiTheme="minorHAnsi" w:hAnsiTheme="minorHAnsi" w:cstheme="minorHAnsi"/>
                <w:bCs/>
                <w:sz w:val="22"/>
                <w:szCs w:val="22"/>
              </w:rPr>
              <w:t>.</w:t>
            </w:r>
          </w:p>
          <w:p w14:paraId="5A156A27" w14:textId="36E3D6DB" w:rsidR="007879D7" w:rsidRPr="00307EDE" w:rsidRDefault="007879D7" w:rsidP="002C5553">
            <w:pPr>
              <w:rPr>
                <w:rFonts w:asciiTheme="minorHAnsi" w:hAnsiTheme="minorHAnsi" w:cstheme="minorHAnsi"/>
                <w:color w:val="000000"/>
                <w:sz w:val="22"/>
                <w:szCs w:val="22"/>
              </w:rPr>
            </w:pPr>
          </w:p>
        </w:tc>
        <w:tc>
          <w:tcPr>
            <w:tcW w:w="0" w:type="auto"/>
            <w:shd w:val="clear" w:color="auto" w:fill="auto"/>
          </w:tcPr>
          <w:p w14:paraId="22331665" w14:textId="77777777" w:rsidR="00307EDE" w:rsidRDefault="00307EDE" w:rsidP="000B2291">
            <w:pPr>
              <w:rPr>
                <w:rFonts w:asciiTheme="minorHAnsi" w:hAnsiTheme="minorHAnsi" w:cstheme="minorHAnsi"/>
                <w:color w:val="000000"/>
                <w:sz w:val="22"/>
                <w:szCs w:val="22"/>
              </w:rPr>
            </w:pPr>
            <w:r>
              <w:rPr>
                <w:rFonts w:asciiTheme="minorHAnsi" w:hAnsiTheme="minorHAnsi" w:cstheme="minorHAnsi"/>
                <w:color w:val="000000"/>
                <w:sz w:val="22"/>
                <w:szCs w:val="22"/>
              </w:rPr>
              <w:t>MINAP report:</w:t>
            </w:r>
          </w:p>
          <w:p w14:paraId="1436C5CD" w14:textId="45A3E9B3" w:rsidR="00307EDE" w:rsidRDefault="00307EDE" w:rsidP="000B2291">
            <w:pPr>
              <w:rPr>
                <w:rFonts w:asciiTheme="minorHAnsi" w:hAnsiTheme="minorHAnsi" w:cstheme="minorHAnsi"/>
                <w:color w:val="000000"/>
                <w:sz w:val="22"/>
                <w:szCs w:val="22"/>
              </w:rPr>
            </w:pPr>
            <w:r>
              <w:rPr>
                <w:rFonts w:asciiTheme="minorHAnsi" w:hAnsiTheme="minorHAnsi" w:cstheme="minorHAnsi"/>
                <w:color w:val="000000"/>
                <w:sz w:val="22"/>
                <w:szCs w:val="22"/>
              </w:rPr>
              <w:t>Pages 2</w:t>
            </w:r>
            <w:r w:rsidR="00823891">
              <w:rPr>
                <w:rFonts w:asciiTheme="minorHAnsi" w:hAnsiTheme="minorHAnsi" w:cstheme="minorHAnsi"/>
                <w:color w:val="000000"/>
                <w:sz w:val="22"/>
                <w:szCs w:val="22"/>
              </w:rPr>
              <w:t>7</w:t>
            </w:r>
            <w:r>
              <w:rPr>
                <w:rFonts w:asciiTheme="minorHAnsi" w:hAnsiTheme="minorHAnsi" w:cstheme="minorHAnsi"/>
                <w:color w:val="000000"/>
                <w:sz w:val="22"/>
                <w:szCs w:val="22"/>
              </w:rPr>
              <w:t>-</w:t>
            </w:r>
            <w:r w:rsidR="00823891">
              <w:rPr>
                <w:rFonts w:asciiTheme="minorHAnsi" w:hAnsiTheme="minorHAnsi" w:cstheme="minorHAnsi"/>
                <w:color w:val="000000"/>
                <w:sz w:val="22"/>
                <w:szCs w:val="22"/>
              </w:rPr>
              <w:t>28</w:t>
            </w:r>
          </w:p>
          <w:p w14:paraId="1CEEE793" w14:textId="77777777" w:rsidR="00307EDE" w:rsidRDefault="00307EDE" w:rsidP="000B2291">
            <w:pPr>
              <w:rPr>
                <w:rFonts w:asciiTheme="minorHAnsi" w:hAnsiTheme="minorHAnsi" w:cstheme="minorHAnsi"/>
                <w:color w:val="000000"/>
                <w:sz w:val="22"/>
                <w:szCs w:val="22"/>
              </w:rPr>
            </w:pPr>
          </w:p>
          <w:p w14:paraId="5CDFC836" w14:textId="77777777" w:rsidR="000B2291" w:rsidRPr="000B2291" w:rsidRDefault="000B2291" w:rsidP="000B2291">
            <w:pPr>
              <w:rPr>
                <w:rFonts w:asciiTheme="minorHAnsi" w:hAnsiTheme="minorHAnsi" w:cstheme="minorHAnsi"/>
              </w:rPr>
            </w:pPr>
            <w:r w:rsidRPr="000B2291">
              <w:rPr>
                <w:rFonts w:asciiTheme="minorHAnsi" w:hAnsiTheme="minorHAnsi" w:cstheme="minorHAnsi"/>
                <w:color w:val="000000"/>
                <w:sz w:val="22"/>
                <w:szCs w:val="22"/>
              </w:rPr>
              <w:t xml:space="preserve">183 of 201 hospitals reported at least 90% of patients with NSTEMI seen by cardiologist during admission </w:t>
            </w:r>
          </w:p>
          <w:p w14:paraId="029642D9" w14:textId="36A39CD4" w:rsidR="007879D7" w:rsidRPr="002C3D24" w:rsidRDefault="007879D7" w:rsidP="00A61C6F">
            <w:pPr>
              <w:rPr>
                <w:rFonts w:asciiTheme="minorHAnsi" w:hAnsiTheme="minorHAnsi" w:cstheme="minorHAnsi"/>
                <w:sz w:val="22"/>
                <w:szCs w:val="22"/>
              </w:rPr>
            </w:pPr>
          </w:p>
        </w:tc>
        <w:tc>
          <w:tcPr>
            <w:tcW w:w="0" w:type="auto"/>
            <w:gridSpan w:val="2"/>
            <w:shd w:val="clear" w:color="auto" w:fill="auto"/>
          </w:tcPr>
          <w:p w14:paraId="53146447" w14:textId="10413051" w:rsidR="000B2291" w:rsidRDefault="000B2291" w:rsidP="000B2291">
            <w:pPr>
              <w:rPr>
                <w:rFonts w:asciiTheme="minorHAnsi" w:hAnsiTheme="minorHAnsi" w:cstheme="minorHAnsi"/>
                <w:color w:val="000000"/>
                <w:sz w:val="22"/>
                <w:szCs w:val="22"/>
              </w:rPr>
            </w:pPr>
            <w:r w:rsidRPr="002479F5">
              <w:rPr>
                <w:rFonts w:asciiTheme="minorHAnsi" w:hAnsiTheme="minorHAnsi" w:cstheme="minorHAnsi"/>
                <w:color w:val="000000"/>
                <w:sz w:val="22"/>
                <w:szCs w:val="22"/>
              </w:rPr>
              <w:t>No national standard has been published</w:t>
            </w:r>
            <w:r>
              <w:rPr>
                <w:rFonts w:asciiTheme="minorHAnsi" w:hAnsiTheme="minorHAnsi" w:cstheme="minorHAnsi"/>
                <w:color w:val="000000"/>
                <w:sz w:val="22"/>
                <w:szCs w:val="22"/>
              </w:rPr>
              <w:t xml:space="preserve"> for the proportion of patients with NSTEMI being seen by a member of the specialist cardiology team during their admission.</w:t>
            </w:r>
          </w:p>
          <w:p w14:paraId="5057D7ED" w14:textId="77777777" w:rsidR="000B2291" w:rsidRDefault="000B2291" w:rsidP="000B2291">
            <w:pPr>
              <w:rPr>
                <w:rFonts w:asciiTheme="minorHAnsi" w:hAnsiTheme="minorHAnsi" w:cstheme="minorHAnsi"/>
                <w:color w:val="000000"/>
                <w:sz w:val="22"/>
                <w:szCs w:val="22"/>
              </w:rPr>
            </w:pPr>
          </w:p>
          <w:p w14:paraId="55037AA9" w14:textId="1965AA37" w:rsidR="000B2291" w:rsidRPr="002479F5" w:rsidRDefault="000B2291" w:rsidP="000B2291">
            <w:pPr>
              <w:rPr>
                <w:rFonts w:asciiTheme="minorHAnsi" w:hAnsiTheme="minorHAnsi" w:cstheme="minorHAnsi"/>
              </w:rPr>
            </w:pPr>
            <w:r>
              <w:rPr>
                <w:rFonts w:asciiTheme="minorHAnsi" w:hAnsiTheme="minorHAnsi" w:cstheme="minorHAnsi"/>
                <w:color w:val="000000"/>
                <w:sz w:val="22"/>
                <w:szCs w:val="22"/>
              </w:rPr>
              <w:t>Discussion with MINAP ‘Domain Expert Group’ led to an</w:t>
            </w:r>
            <w:r w:rsidRPr="002479F5">
              <w:rPr>
                <w:rFonts w:asciiTheme="minorHAnsi" w:hAnsiTheme="minorHAnsi" w:cstheme="minorHAnsi"/>
                <w:color w:val="000000"/>
                <w:sz w:val="22"/>
                <w:szCs w:val="22"/>
              </w:rPr>
              <w:t xml:space="preserve"> aim for </w:t>
            </w:r>
            <w:r>
              <w:rPr>
                <w:rFonts w:asciiTheme="minorHAnsi" w:hAnsiTheme="minorHAnsi" w:cstheme="minorHAnsi"/>
                <w:color w:val="000000"/>
                <w:sz w:val="22"/>
                <w:szCs w:val="22"/>
              </w:rPr>
              <w:t>9</w:t>
            </w:r>
            <w:r w:rsidRPr="002479F5">
              <w:rPr>
                <w:rFonts w:asciiTheme="minorHAnsi" w:hAnsiTheme="minorHAnsi" w:cstheme="minorHAnsi"/>
                <w:color w:val="000000"/>
                <w:sz w:val="22"/>
                <w:szCs w:val="22"/>
              </w:rPr>
              <w:t>0% achievement</w:t>
            </w:r>
            <w:r w:rsidR="000A47BB">
              <w:rPr>
                <w:rFonts w:asciiTheme="minorHAnsi" w:hAnsiTheme="minorHAnsi" w:cstheme="minorHAnsi"/>
                <w:color w:val="000000"/>
                <w:sz w:val="22"/>
                <w:szCs w:val="22"/>
              </w:rPr>
              <w:t>.</w:t>
            </w:r>
          </w:p>
          <w:p w14:paraId="598F28CA" w14:textId="3DC4404A" w:rsidR="007879D7" w:rsidRPr="002C3D24" w:rsidRDefault="007879D7" w:rsidP="00A61C6F">
            <w:pPr>
              <w:rPr>
                <w:rFonts w:asciiTheme="minorHAnsi" w:hAnsiTheme="minorHAnsi" w:cstheme="minorHAnsi"/>
                <w:color w:val="000000"/>
                <w:sz w:val="22"/>
                <w:szCs w:val="22"/>
              </w:rPr>
            </w:pPr>
          </w:p>
        </w:tc>
        <w:tc>
          <w:tcPr>
            <w:tcW w:w="0" w:type="auto"/>
            <w:shd w:val="clear" w:color="auto" w:fill="auto"/>
          </w:tcPr>
          <w:p w14:paraId="641CC2CC" w14:textId="68DBB1D3" w:rsidR="007879D7" w:rsidRPr="002C3D24" w:rsidRDefault="000B2291" w:rsidP="00C7466A">
            <w:pPr>
              <w:rPr>
                <w:rFonts w:asciiTheme="minorHAnsi" w:hAnsiTheme="minorHAnsi" w:cstheme="minorHAnsi"/>
                <w:sz w:val="22"/>
                <w:szCs w:val="22"/>
              </w:rPr>
            </w:pPr>
            <w:r>
              <w:rPr>
                <w:rFonts w:asciiTheme="minorHAnsi" w:hAnsiTheme="minorHAnsi" w:cstheme="minorHAnsi"/>
                <w:sz w:val="22"/>
                <w:szCs w:val="22"/>
              </w:rPr>
              <w:t>None</w:t>
            </w:r>
          </w:p>
        </w:tc>
        <w:tc>
          <w:tcPr>
            <w:tcW w:w="0" w:type="auto"/>
            <w:shd w:val="clear" w:color="auto" w:fill="auto"/>
          </w:tcPr>
          <w:p w14:paraId="2356E5C6" w14:textId="57B9B066" w:rsidR="000B2291" w:rsidRPr="000B2291" w:rsidRDefault="000B2291" w:rsidP="000B2291">
            <w:pPr>
              <w:rPr>
                <w:rFonts w:asciiTheme="minorHAnsi" w:hAnsiTheme="minorHAnsi" w:cstheme="minorHAnsi"/>
              </w:rPr>
            </w:pPr>
            <w:r w:rsidRPr="000B2291">
              <w:rPr>
                <w:rFonts w:asciiTheme="minorHAnsi" w:hAnsiTheme="minorHAnsi" w:cstheme="minorHAnsi"/>
                <w:color w:val="000000"/>
                <w:sz w:val="22"/>
                <w:szCs w:val="22"/>
              </w:rPr>
              <w:t>Early involvement of a cardiologist is associated with increased use of guideline-recommended management</w:t>
            </w:r>
            <w:r>
              <w:rPr>
                <w:rFonts w:asciiTheme="minorHAnsi" w:hAnsiTheme="minorHAnsi" w:cstheme="minorHAnsi"/>
                <w:color w:val="000000"/>
                <w:sz w:val="22"/>
                <w:szCs w:val="22"/>
              </w:rPr>
              <w:t>.</w:t>
            </w:r>
          </w:p>
          <w:p w14:paraId="3E69EECA" w14:textId="101099AF" w:rsidR="000B2291" w:rsidRPr="000B2291" w:rsidRDefault="000B2291" w:rsidP="000B2291">
            <w:pPr>
              <w:ind w:firstLine="720"/>
              <w:rPr>
                <w:rFonts w:asciiTheme="minorHAnsi" w:hAnsiTheme="minorHAnsi" w:cstheme="minorHAnsi"/>
                <w:sz w:val="22"/>
                <w:szCs w:val="22"/>
              </w:rPr>
            </w:pPr>
          </w:p>
        </w:tc>
        <w:tc>
          <w:tcPr>
            <w:tcW w:w="0" w:type="auto"/>
            <w:shd w:val="clear" w:color="auto" w:fill="auto"/>
          </w:tcPr>
          <w:p w14:paraId="3A11F825" w14:textId="72997C0D" w:rsidR="000B2291" w:rsidRPr="000B2291" w:rsidRDefault="000B2291" w:rsidP="000B2291">
            <w:pPr>
              <w:rPr>
                <w:rFonts w:asciiTheme="minorHAnsi" w:hAnsiTheme="minorHAnsi" w:cstheme="minorHAnsi"/>
              </w:rPr>
            </w:pPr>
            <w:r>
              <w:rPr>
                <w:rFonts w:asciiTheme="minorHAnsi" w:hAnsiTheme="minorHAnsi" w:cstheme="minorHAnsi"/>
                <w:color w:val="000000"/>
                <w:sz w:val="22"/>
                <w:szCs w:val="22"/>
              </w:rPr>
              <w:t>The p</w:t>
            </w:r>
            <w:r w:rsidRPr="000B2291">
              <w:rPr>
                <w:rFonts w:asciiTheme="minorHAnsi" w:hAnsiTheme="minorHAnsi" w:cstheme="minorHAnsi"/>
                <w:color w:val="000000"/>
                <w:sz w:val="22"/>
                <w:szCs w:val="22"/>
              </w:rPr>
              <w:t>roportion of patients with NSTEMI who are seen by cardiologists during admission remains high</w:t>
            </w:r>
            <w:r>
              <w:rPr>
                <w:rFonts w:asciiTheme="minorHAnsi" w:hAnsiTheme="minorHAnsi" w:cstheme="minorHAnsi"/>
                <w:color w:val="000000"/>
                <w:sz w:val="22"/>
                <w:szCs w:val="22"/>
              </w:rPr>
              <w:t>.</w:t>
            </w:r>
          </w:p>
          <w:p w14:paraId="00FA9DB1" w14:textId="76656502" w:rsidR="007879D7" w:rsidRPr="002C3D24" w:rsidRDefault="007879D7" w:rsidP="00650629">
            <w:pPr>
              <w:rPr>
                <w:rFonts w:asciiTheme="minorHAnsi" w:hAnsiTheme="minorHAnsi" w:cstheme="minorHAnsi"/>
                <w:color w:val="000000"/>
                <w:sz w:val="22"/>
                <w:szCs w:val="22"/>
              </w:rPr>
            </w:pPr>
          </w:p>
        </w:tc>
      </w:tr>
      <w:tr w:rsidR="0052068D" w:rsidRPr="008959DB" w14:paraId="4958BCE2" w14:textId="77777777" w:rsidTr="00C53789">
        <w:tc>
          <w:tcPr>
            <w:tcW w:w="814" w:type="dxa"/>
            <w:shd w:val="clear" w:color="auto" w:fill="auto"/>
          </w:tcPr>
          <w:p w14:paraId="2D0CF48D" w14:textId="144F0352" w:rsidR="00A61C6F" w:rsidRPr="002C3D24" w:rsidRDefault="002C3D24" w:rsidP="00C7466A">
            <w:pPr>
              <w:rPr>
                <w:rFonts w:asciiTheme="minorHAnsi" w:hAnsiTheme="minorHAnsi" w:cstheme="minorHAnsi"/>
                <w:sz w:val="22"/>
                <w:szCs w:val="22"/>
              </w:rPr>
            </w:pPr>
            <w:r w:rsidRPr="002C3D24">
              <w:rPr>
                <w:rFonts w:asciiTheme="minorHAnsi" w:hAnsiTheme="minorHAnsi" w:cstheme="minorHAnsi"/>
                <w:sz w:val="22"/>
                <w:szCs w:val="22"/>
              </w:rPr>
              <w:t>Rec 5</w:t>
            </w:r>
          </w:p>
        </w:tc>
        <w:tc>
          <w:tcPr>
            <w:tcW w:w="3390" w:type="dxa"/>
            <w:shd w:val="clear" w:color="auto" w:fill="auto"/>
          </w:tcPr>
          <w:p w14:paraId="73EEC6BC" w14:textId="37699CFA" w:rsidR="00A61C6F" w:rsidRPr="00307EDE" w:rsidRDefault="000B2291" w:rsidP="00A61C6F">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In the management of NSTEMI staff in those hospitals with low rates of angiography in eligible patients</w:t>
            </w:r>
            <w:r w:rsidR="00D5451B" w:rsidRPr="00307EDE">
              <w:rPr>
                <w:rFonts w:asciiTheme="minorHAnsi" w:hAnsiTheme="minorHAnsi" w:cstheme="minorHAnsi"/>
                <w:bCs/>
                <w:color w:val="000000"/>
                <w:sz w:val="22"/>
                <w:szCs w:val="22"/>
              </w:rPr>
              <w:t xml:space="preserve"> should perform a </w:t>
            </w:r>
            <w:r w:rsidR="00D5451B" w:rsidRPr="00307EDE">
              <w:rPr>
                <w:rFonts w:asciiTheme="minorHAnsi" w:hAnsiTheme="minorHAnsi" w:cstheme="minorHAnsi"/>
                <w:bCs/>
                <w:sz w:val="22"/>
                <w:szCs w:val="22"/>
              </w:rPr>
              <w:t>review of data collection and submission, and of their systems for managing acute coronary syndrome.</w:t>
            </w:r>
          </w:p>
          <w:p w14:paraId="650E9565" w14:textId="77777777" w:rsidR="00A61C6F" w:rsidRPr="00307EDE" w:rsidRDefault="00A61C6F" w:rsidP="00650629">
            <w:pPr>
              <w:rPr>
                <w:rFonts w:asciiTheme="minorHAnsi" w:hAnsiTheme="minorHAnsi" w:cstheme="minorHAnsi"/>
                <w:color w:val="000000" w:themeColor="text1"/>
                <w:sz w:val="22"/>
                <w:szCs w:val="22"/>
              </w:rPr>
            </w:pPr>
          </w:p>
        </w:tc>
        <w:tc>
          <w:tcPr>
            <w:tcW w:w="0" w:type="auto"/>
            <w:shd w:val="clear" w:color="auto" w:fill="auto"/>
          </w:tcPr>
          <w:p w14:paraId="0FDE1874" w14:textId="4131F91B" w:rsidR="00307EDE" w:rsidRDefault="00307EDE" w:rsidP="00D5451B">
            <w:pPr>
              <w:rPr>
                <w:rFonts w:asciiTheme="minorHAnsi" w:hAnsiTheme="minorHAnsi" w:cstheme="minorHAnsi"/>
                <w:color w:val="000000"/>
                <w:sz w:val="22"/>
                <w:szCs w:val="22"/>
              </w:rPr>
            </w:pPr>
            <w:r>
              <w:rPr>
                <w:rFonts w:asciiTheme="minorHAnsi" w:hAnsiTheme="minorHAnsi" w:cstheme="minorHAnsi"/>
                <w:color w:val="000000"/>
                <w:sz w:val="22"/>
                <w:szCs w:val="22"/>
              </w:rPr>
              <w:t>MINAP report:</w:t>
            </w:r>
          </w:p>
          <w:p w14:paraId="352E54CE" w14:textId="4C384CFA" w:rsidR="00307EDE" w:rsidRDefault="00307EDE" w:rsidP="00D5451B">
            <w:pPr>
              <w:rPr>
                <w:rFonts w:asciiTheme="minorHAnsi" w:hAnsiTheme="minorHAnsi" w:cstheme="minorHAnsi"/>
                <w:color w:val="000000"/>
                <w:sz w:val="22"/>
                <w:szCs w:val="22"/>
              </w:rPr>
            </w:pPr>
            <w:r>
              <w:rPr>
                <w:rFonts w:asciiTheme="minorHAnsi" w:hAnsiTheme="minorHAnsi" w:cstheme="minorHAnsi"/>
                <w:color w:val="000000"/>
                <w:sz w:val="22"/>
                <w:szCs w:val="22"/>
              </w:rPr>
              <w:t xml:space="preserve">Pages </w:t>
            </w:r>
            <w:r w:rsidR="00823891">
              <w:rPr>
                <w:rFonts w:asciiTheme="minorHAnsi" w:hAnsiTheme="minorHAnsi" w:cstheme="minorHAnsi"/>
                <w:color w:val="000000"/>
                <w:sz w:val="22"/>
                <w:szCs w:val="22"/>
              </w:rPr>
              <w:t>29-31</w:t>
            </w:r>
          </w:p>
          <w:p w14:paraId="565CCD04" w14:textId="77777777" w:rsidR="00307EDE" w:rsidRDefault="00307EDE" w:rsidP="00D5451B">
            <w:pPr>
              <w:rPr>
                <w:rFonts w:asciiTheme="minorHAnsi" w:hAnsiTheme="minorHAnsi" w:cstheme="minorHAnsi"/>
                <w:color w:val="000000"/>
                <w:sz w:val="22"/>
                <w:szCs w:val="22"/>
              </w:rPr>
            </w:pPr>
          </w:p>
          <w:p w14:paraId="0A667253" w14:textId="69F5A594" w:rsidR="00D5451B" w:rsidRPr="00D5451B" w:rsidRDefault="00D5451B" w:rsidP="00D5451B">
            <w:pPr>
              <w:rPr>
                <w:rFonts w:asciiTheme="minorHAnsi" w:hAnsiTheme="minorHAnsi" w:cstheme="minorHAnsi"/>
              </w:rPr>
            </w:pPr>
            <w:r>
              <w:rPr>
                <w:rFonts w:asciiTheme="minorHAnsi" w:hAnsiTheme="minorHAnsi" w:cstheme="minorHAnsi"/>
                <w:color w:val="000000"/>
                <w:sz w:val="22"/>
                <w:szCs w:val="22"/>
              </w:rPr>
              <w:t xml:space="preserve">While the national rate </w:t>
            </w:r>
            <w:r w:rsidRPr="00D5451B">
              <w:rPr>
                <w:rFonts w:asciiTheme="minorHAnsi" w:hAnsiTheme="minorHAnsi" w:cstheme="minorHAnsi"/>
                <w:color w:val="000000"/>
                <w:sz w:val="22"/>
                <w:szCs w:val="22"/>
              </w:rPr>
              <w:t>of angiography</w:t>
            </w:r>
            <w:r>
              <w:rPr>
                <w:rFonts w:asciiTheme="minorHAnsi" w:hAnsiTheme="minorHAnsi" w:cstheme="minorHAnsi"/>
                <w:color w:val="000000"/>
                <w:sz w:val="22"/>
                <w:szCs w:val="22"/>
              </w:rPr>
              <w:t xml:space="preserve"> in elegible NSTEMI patients</w:t>
            </w:r>
            <w:r w:rsidRPr="00D5451B">
              <w:rPr>
                <w:rFonts w:asciiTheme="minorHAnsi" w:hAnsiTheme="minorHAnsi" w:cstheme="minorHAnsi"/>
                <w:color w:val="000000"/>
                <w:sz w:val="22"/>
                <w:szCs w:val="22"/>
              </w:rPr>
              <w:t xml:space="preserve"> </w:t>
            </w:r>
            <w:r>
              <w:rPr>
                <w:rFonts w:asciiTheme="minorHAnsi" w:hAnsiTheme="minorHAnsi" w:cstheme="minorHAnsi"/>
                <w:color w:val="000000"/>
                <w:sz w:val="22"/>
                <w:szCs w:val="22"/>
              </w:rPr>
              <w:t>is</w:t>
            </w:r>
            <w:r w:rsidRPr="00D5451B">
              <w:rPr>
                <w:rFonts w:asciiTheme="minorHAnsi" w:hAnsiTheme="minorHAnsi" w:cstheme="minorHAnsi"/>
                <w:color w:val="000000"/>
                <w:sz w:val="22"/>
                <w:szCs w:val="22"/>
              </w:rPr>
              <w:t xml:space="preserve"> 83.5%</w:t>
            </w:r>
            <w:r>
              <w:rPr>
                <w:rFonts w:asciiTheme="minorHAnsi" w:hAnsiTheme="minorHAnsi" w:cstheme="minorHAnsi"/>
                <w:color w:val="000000"/>
                <w:sz w:val="22"/>
                <w:szCs w:val="22"/>
              </w:rPr>
              <w:t xml:space="preserve"> there is variation between hospitals.</w:t>
            </w:r>
          </w:p>
          <w:p w14:paraId="09388EA3" w14:textId="5070E551" w:rsidR="00D5451B" w:rsidRPr="00D5451B" w:rsidRDefault="00D5451B" w:rsidP="00D5451B">
            <w:pPr>
              <w:pStyle w:val="NormalWeb"/>
              <w:spacing w:before="120" w:beforeAutospacing="0" w:after="120" w:afterAutospacing="0"/>
              <w:textAlignment w:val="baseline"/>
              <w:rPr>
                <w:rFonts w:asciiTheme="minorHAnsi" w:hAnsiTheme="minorHAnsi" w:cstheme="minorHAnsi"/>
                <w:color w:val="000000"/>
                <w:sz w:val="22"/>
                <w:szCs w:val="22"/>
              </w:rPr>
            </w:pPr>
            <w:r w:rsidRPr="00D5451B">
              <w:rPr>
                <w:rFonts w:asciiTheme="minorHAnsi" w:hAnsiTheme="minorHAnsi" w:cstheme="minorHAnsi"/>
                <w:color w:val="000000"/>
                <w:sz w:val="22"/>
                <w:szCs w:val="22"/>
              </w:rPr>
              <w:t>At least 90% of eligible patients with NSTEMI underwent an angiogram in 109 hospital</w:t>
            </w:r>
            <w:r>
              <w:rPr>
                <w:rFonts w:asciiTheme="minorHAnsi" w:hAnsiTheme="minorHAnsi" w:cstheme="minorHAnsi"/>
                <w:color w:val="000000"/>
                <w:sz w:val="22"/>
                <w:szCs w:val="22"/>
              </w:rPr>
              <w:t>s.</w:t>
            </w:r>
          </w:p>
          <w:p w14:paraId="59C4BE2F" w14:textId="77777777" w:rsidR="00D5451B" w:rsidRPr="00D5451B" w:rsidRDefault="00D5451B" w:rsidP="00D5451B">
            <w:pPr>
              <w:pStyle w:val="NormalWeb"/>
              <w:spacing w:before="120" w:beforeAutospacing="0" w:after="0" w:afterAutospacing="0"/>
              <w:textAlignment w:val="baseline"/>
              <w:rPr>
                <w:rFonts w:asciiTheme="minorHAnsi" w:hAnsiTheme="minorHAnsi" w:cstheme="minorHAnsi"/>
                <w:color w:val="000000"/>
                <w:sz w:val="22"/>
                <w:szCs w:val="22"/>
              </w:rPr>
            </w:pPr>
            <w:r w:rsidRPr="00D5451B">
              <w:rPr>
                <w:rFonts w:asciiTheme="minorHAnsi" w:hAnsiTheme="minorHAnsi" w:cstheme="minorHAnsi"/>
                <w:color w:val="000000"/>
                <w:sz w:val="22"/>
                <w:szCs w:val="22"/>
              </w:rPr>
              <w:t xml:space="preserve">In 8 hospitals fewer than 50% of patients with NSTEMI underwent an </w:t>
            </w:r>
            <w:r w:rsidRPr="00D5451B">
              <w:rPr>
                <w:rFonts w:asciiTheme="minorHAnsi" w:hAnsiTheme="minorHAnsi" w:cstheme="minorHAnsi"/>
                <w:color w:val="000000"/>
                <w:sz w:val="22"/>
                <w:szCs w:val="22"/>
              </w:rPr>
              <w:lastRenderedPageBreak/>
              <w:t>angiogram</w:t>
            </w:r>
          </w:p>
          <w:p w14:paraId="7B862B2A" w14:textId="77777777" w:rsidR="00A61C6F" w:rsidRPr="00D5451B" w:rsidRDefault="00A61C6F" w:rsidP="00650629">
            <w:pPr>
              <w:rPr>
                <w:rFonts w:asciiTheme="minorHAnsi" w:hAnsiTheme="minorHAnsi" w:cstheme="minorHAnsi"/>
                <w:sz w:val="22"/>
                <w:szCs w:val="22"/>
              </w:rPr>
            </w:pPr>
          </w:p>
        </w:tc>
        <w:tc>
          <w:tcPr>
            <w:tcW w:w="0" w:type="auto"/>
            <w:gridSpan w:val="2"/>
            <w:shd w:val="clear" w:color="auto" w:fill="auto"/>
          </w:tcPr>
          <w:p w14:paraId="76C17AF9" w14:textId="5F99A4AE" w:rsidR="00D5451B" w:rsidRPr="00D5451B" w:rsidRDefault="00D5451B" w:rsidP="00D5451B">
            <w:pPr>
              <w:pStyle w:val="NormalWeb"/>
              <w:rPr>
                <w:rFonts w:asciiTheme="minorHAnsi" w:hAnsiTheme="minorHAnsi" w:cstheme="minorHAnsi"/>
              </w:rPr>
            </w:pPr>
            <w:r w:rsidRPr="00D5451B">
              <w:rPr>
                <w:rFonts w:asciiTheme="minorHAnsi" w:hAnsiTheme="minorHAnsi" w:cstheme="minorHAnsi"/>
                <w:color w:val="000000"/>
                <w:sz w:val="22"/>
                <w:szCs w:val="22"/>
              </w:rPr>
              <w:lastRenderedPageBreak/>
              <w:t>No national standard has been published, but aim for 100% given that those judged to be ineligible for angiography</w:t>
            </w:r>
            <w:r w:rsidR="00686258">
              <w:rPr>
                <w:rFonts w:asciiTheme="minorHAnsi" w:hAnsiTheme="minorHAnsi" w:cstheme="minorHAnsi"/>
                <w:color w:val="000000"/>
                <w:sz w:val="22"/>
                <w:szCs w:val="22"/>
              </w:rPr>
              <w:t xml:space="preserve"> are excluded from the analysis.</w:t>
            </w:r>
          </w:p>
          <w:p w14:paraId="6532E48A" w14:textId="77777777" w:rsidR="00A61C6F" w:rsidRPr="002C3D24" w:rsidRDefault="00A61C6F" w:rsidP="00650629">
            <w:pPr>
              <w:rPr>
                <w:rFonts w:asciiTheme="minorHAnsi" w:hAnsiTheme="minorHAnsi" w:cstheme="minorHAnsi"/>
                <w:color w:val="000000"/>
                <w:sz w:val="22"/>
                <w:szCs w:val="22"/>
              </w:rPr>
            </w:pPr>
          </w:p>
        </w:tc>
        <w:tc>
          <w:tcPr>
            <w:tcW w:w="0" w:type="auto"/>
            <w:shd w:val="clear" w:color="auto" w:fill="auto"/>
          </w:tcPr>
          <w:p w14:paraId="6C766CC1" w14:textId="527DA6FA" w:rsidR="00A61C6F" w:rsidRPr="002C3D24" w:rsidRDefault="00D5451B" w:rsidP="00C7466A">
            <w:pPr>
              <w:rPr>
                <w:rFonts w:asciiTheme="minorHAnsi" w:hAnsiTheme="minorHAnsi" w:cstheme="minorHAnsi"/>
                <w:sz w:val="22"/>
                <w:szCs w:val="22"/>
              </w:rPr>
            </w:pPr>
            <w:r>
              <w:rPr>
                <w:rFonts w:asciiTheme="minorHAnsi" w:hAnsiTheme="minorHAnsi" w:cstheme="minorHAnsi"/>
                <w:sz w:val="22"/>
                <w:szCs w:val="22"/>
              </w:rPr>
              <w:t>None</w:t>
            </w:r>
          </w:p>
        </w:tc>
        <w:tc>
          <w:tcPr>
            <w:tcW w:w="0" w:type="auto"/>
            <w:shd w:val="clear" w:color="auto" w:fill="auto"/>
          </w:tcPr>
          <w:p w14:paraId="2BFF884E" w14:textId="5B781A05" w:rsidR="00D5451B" w:rsidRPr="00D5451B" w:rsidRDefault="00823891" w:rsidP="00D5451B">
            <w:pPr>
              <w:pStyle w:val="NormalWeb"/>
              <w:spacing w:before="0" w:beforeAutospacing="0" w:after="200" w:afterAutospacing="0"/>
              <w:rPr>
                <w:rFonts w:asciiTheme="minorHAnsi" w:hAnsiTheme="minorHAnsi" w:cstheme="minorHAnsi"/>
                <w:sz w:val="22"/>
                <w:szCs w:val="22"/>
              </w:rPr>
            </w:pPr>
            <w:r>
              <w:rPr>
                <w:rFonts w:asciiTheme="minorHAnsi" w:hAnsiTheme="minorHAnsi" w:cstheme="minorHAnsi"/>
                <w:color w:val="000000"/>
                <w:sz w:val="22"/>
                <w:szCs w:val="22"/>
              </w:rPr>
              <w:t>NICE quality standard (QS 68): ‘</w:t>
            </w:r>
            <w:r w:rsidR="00D5451B" w:rsidRPr="00D5451B">
              <w:rPr>
                <w:rFonts w:asciiTheme="minorHAnsi" w:hAnsiTheme="minorHAnsi" w:cstheme="minorHAnsi"/>
                <w:color w:val="000000"/>
                <w:sz w:val="22"/>
                <w:szCs w:val="22"/>
              </w:rPr>
              <w:t>Coronary angiography is important to define the extent and severity of coronary disease</w:t>
            </w:r>
            <w:r>
              <w:rPr>
                <w:rFonts w:asciiTheme="minorHAnsi" w:hAnsiTheme="minorHAnsi" w:cstheme="minorHAnsi"/>
                <w:color w:val="000000"/>
                <w:sz w:val="22"/>
                <w:szCs w:val="22"/>
              </w:rPr>
              <w:t>’</w:t>
            </w:r>
          </w:p>
          <w:p w14:paraId="051CD1BC" w14:textId="2798B559" w:rsidR="00D5451B" w:rsidRPr="00D5451B" w:rsidRDefault="00D5451B" w:rsidP="00D5451B">
            <w:pPr>
              <w:rPr>
                <w:rFonts w:asciiTheme="minorHAnsi" w:hAnsiTheme="minorHAnsi" w:cstheme="minorHAnsi"/>
              </w:rPr>
            </w:pPr>
            <w:r w:rsidRPr="00CD469F">
              <w:rPr>
                <w:rFonts w:asciiTheme="minorHAnsi" w:hAnsiTheme="minorHAnsi" w:cstheme="minorHAnsi"/>
                <w:color w:val="000000"/>
                <w:sz w:val="22"/>
                <w:szCs w:val="22"/>
              </w:rPr>
              <w:t>European Society of Cardiology</w:t>
            </w:r>
            <w:r>
              <w:rPr>
                <w:rFonts w:asciiTheme="minorHAnsi" w:hAnsiTheme="minorHAnsi" w:cstheme="minorHAnsi"/>
                <w:color w:val="000000"/>
                <w:sz w:val="22"/>
                <w:szCs w:val="22"/>
              </w:rPr>
              <w:t xml:space="preserve"> (</w:t>
            </w:r>
            <w:r w:rsidRPr="00CD469F">
              <w:rPr>
                <w:rFonts w:asciiTheme="minorHAnsi" w:hAnsiTheme="minorHAnsi" w:cstheme="minorHAnsi"/>
                <w:color w:val="000000"/>
                <w:sz w:val="22"/>
                <w:szCs w:val="22"/>
              </w:rPr>
              <w:t>2015</w:t>
            </w:r>
            <w:r>
              <w:rPr>
                <w:rFonts w:asciiTheme="minorHAnsi" w:hAnsiTheme="minorHAnsi" w:cstheme="minorHAnsi"/>
                <w:color w:val="000000"/>
                <w:sz w:val="22"/>
                <w:szCs w:val="22"/>
              </w:rPr>
              <w:t>)</w:t>
            </w:r>
            <w:r w:rsidRPr="00CD469F">
              <w:rPr>
                <w:rFonts w:asciiTheme="minorHAnsi" w:hAnsiTheme="minorHAnsi" w:cstheme="minorHAnsi"/>
                <w:color w:val="000000"/>
                <w:sz w:val="22"/>
                <w:szCs w:val="22"/>
              </w:rPr>
              <w:t xml:space="preserve"> Guidelines for the management of acute coronary syndrome in patients presenting without persistent ST</w:t>
            </w:r>
            <w:r>
              <w:rPr>
                <w:rFonts w:asciiTheme="minorHAnsi" w:hAnsiTheme="minorHAnsi" w:cstheme="minorHAnsi"/>
                <w:color w:val="000000"/>
                <w:sz w:val="22"/>
                <w:szCs w:val="22"/>
              </w:rPr>
              <w:t>-</w:t>
            </w:r>
            <w:r w:rsidRPr="00CD469F">
              <w:rPr>
                <w:rFonts w:asciiTheme="minorHAnsi" w:hAnsiTheme="minorHAnsi" w:cstheme="minorHAnsi"/>
                <w:color w:val="000000"/>
                <w:sz w:val="22"/>
                <w:szCs w:val="22"/>
              </w:rPr>
              <w:t>segment elevation</w:t>
            </w:r>
            <w:r>
              <w:rPr>
                <w:rFonts w:asciiTheme="minorHAnsi" w:hAnsiTheme="minorHAnsi" w:cstheme="minorHAnsi"/>
                <w:color w:val="000000"/>
                <w:sz w:val="22"/>
                <w:szCs w:val="22"/>
              </w:rPr>
              <w:t>:</w:t>
            </w:r>
            <w:r w:rsidR="00823891">
              <w:rPr>
                <w:rFonts w:asciiTheme="minorHAnsi" w:hAnsiTheme="minorHAnsi" w:cstheme="minorHAnsi"/>
                <w:color w:val="000000"/>
                <w:sz w:val="22"/>
                <w:szCs w:val="22"/>
              </w:rPr>
              <w:t xml:space="preserve"> ‘</w:t>
            </w:r>
            <w:r w:rsidRPr="00D5451B">
              <w:rPr>
                <w:rFonts w:asciiTheme="minorHAnsi" w:hAnsiTheme="minorHAnsi" w:cstheme="minorHAnsi"/>
                <w:color w:val="000000"/>
                <w:sz w:val="22"/>
                <w:szCs w:val="22"/>
              </w:rPr>
              <w:t xml:space="preserve">[Coronary angiography] allows confirmation of the diagnosis, identification of the culprit lesion in a coronary artery, establishment of suitability for PCI or CABG, and </w:t>
            </w:r>
            <w:r w:rsidRPr="00D5451B">
              <w:rPr>
                <w:rFonts w:asciiTheme="minorHAnsi" w:hAnsiTheme="minorHAnsi" w:cstheme="minorHAnsi"/>
                <w:color w:val="000000"/>
                <w:sz w:val="22"/>
                <w:szCs w:val="22"/>
              </w:rPr>
              <w:lastRenderedPageBreak/>
              <w:t>stratification of short term and long</w:t>
            </w:r>
            <w:r>
              <w:rPr>
                <w:rFonts w:asciiTheme="minorHAnsi" w:hAnsiTheme="minorHAnsi" w:cstheme="minorHAnsi"/>
                <w:color w:val="000000"/>
                <w:sz w:val="22"/>
                <w:szCs w:val="22"/>
              </w:rPr>
              <w:t>-</w:t>
            </w:r>
            <w:r w:rsidRPr="00D5451B">
              <w:rPr>
                <w:rFonts w:asciiTheme="minorHAnsi" w:hAnsiTheme="minorHAnsi" w:cstheme="minorHAnsi"/>
                <w:color w:val="000000"/>
                <w:sz w:val="22"/>
                <w:szCs w:val="22"/>
              </w:rPr>
              <w:t>term risk</w:t>
            </w:r>
            <w:r w:rsidR="00823891">
              <w:rPr>
                <w:rFonts w:asciiTheme="minorHAnsi" w:hAnsiTheme="minorHAnsi" w:cstheme="minorHAnsi"/>
                <w:color w:val="000000"/>
                <w:sz w:val="22"/>
                <w:szCs w:val="22"/>
              </w:rPr>
              <w:t>’</w:t>
            </w:r>
            <w:r>
              <w:rPr>
                <w:rFonts w:asciiTheme="minorHAnsi" w:hAnsiTheme="minorHAnsi" w:cstheme="minorHAnsi"/>
                <w:color w:val="000000"/>
                <w:sz w:val="22"/>
                <w:szCs w:val="22"/>
              </w:rPr>
              <w:t>.</w:t>
            </w:r>
          </w:p>
          <w:p w14:paraId="1637142A" w14:textId="1A03E841" w:rsidR="002C3D24" w:rsidRPr="002C3D24" w:rsidRDefault="002C3D24" w:rsidP="002C3D24">
            <w:pPr>
              <w:rPr>
                <w:rFonts w:asciiTheme="minorHAnsi" w:hAnsiTheme="minorHAnsi" w:cstheme="minorHAnsi"/>
                <w:sz w:val="22"/>
                <w:szCs w:val="22"/>
              </w:rPr>
            </w:pPr>
          </w:p>
        </w:tc>
        <w:tc>
          <w:tcPr>
            <w:tcW w:w="0" w:type="auto"/>
            <w:shd w:val="clear" w:color="auto" w:fill="auto"/>
          </w:tcPr>
          <w:p w14:paraId="6BA9FCB7" w14:textId="22905B7D" w:rsidR="00D5451B" w:rsidRPr="00D5451B" w:rsidRDefault="00D5451B" w:rsidP="00D5451B">
            <w:pPr>
              <w:rPr>
                <w:rFonts w:asciiTheme="minorHAnsi" w:hAnsiTheme="minorHAnsi" w:cstheme="minorHAnsi"/>
              </w:rPr>
            </w:pPr>
            <w:r w:rsidRPr="00D5451B">
              <w:rPr>
                <w:rFonts w:asciiTheme="minorHAnsi" w:hAnsiTheme="minorHAnsi" w:cstheme="minorHAnsi"/>
                <w:color w:val="000000"/>
                <w:sz w:val="22"/>
                <w:szCs w:val="22"/>
              </w:rPr>
              <w:lastRenderedPageBreak/>
              <w:t xml:space="preserve">Improvements in the rate of angiography in eligible patients with NSTEMI, seen in the </w:t>
            </w:r>
            <w:r>
              <w:rPr>
                <w:rFonts w:asciiTheme="minorHAnsi" w:hAnsiTheme="minorHAnsi" w:cstheme="minorHAnsi"/>
                <w:color w:val="000000"/>
                <w:sz w:val="22"/>
                <w:szCs w:val="22"/>
              </w:rPr>
              <w:t>first</w:t>
            </w:r>
            <w:r w:rsidRPr="00D5451B">
              <w:rPr>
                <w:rFonts w:asciiTheme="minorHAnsi" w:hAnsiTheme="minorHAnsi" w:cstheme="minorHAnsi"/>
                <w:color w:val="000000"/>
                <w:sz w:val="22"/>
                <w:szCs w:val="22"/>
              </w:rPr>
              <w:t xml:space="preserve"> five years, have ‘levelled-off’ over the last five years of the decade, remaining high.</w:t>
            </w:r>
          </w:p>
          <w:p w14:paraId="5A0D3FE3" w14:textId="73803F28" w:rsidR="00A61C6F" w:rsidRPr="002C3D24" w:rsidRDefault="00A61C6F" w:rsidP="002C5553">
            <w:pPr>
              <w:rPr>
                <w:rFonts w:asciiTheme="minorHAnsi" w:hAnsiTheme="minorHAnsi" w:cstheme="minorHAnsi"/>
                <w:sz w:val="22"/>
                <w:szCs w:val="22"/>
              </w:rPr>
            </w:pPr>
          </w:p>
        </w:tc>
      </w:tr>
      <w:tr w:rsidR="0052068D" w:rsidRPr="008959DB" w14:paraId="29DA5440" w14:textId="77777777" w:rsidTr="00C53789">
        <w:tc>
          <w:tcPr>
            <w:tcW w:w="814" w:type="dxa"/>
            <w:shd w:val="clear" w:color="auto" w:fill="auto"/>
          </w:tcPr>
          <w:p w14:paraId="66B635C2" w14:textId="4D782E10" w:rsidR="00D9143A" w:rsidRPr="00FD29EA" w:rsidRDefault="002C3D24" w:rsidP="00C7466A">
            <w:pPr>
              <w:rPr>
                <w:rFonts w:asciiTheme="minorHAnsi" w:hAnsiTheme="minorHAnsi" w:cstheme="minorHAnsi"/>
                <w:sz w:val="22"/>
                <w:szCs w:val="22"/>
              </w:rPr>
            </w:pPr>
            <w:r w:rsidRPr="00FD29EA">
              <w:rPr>
                <w:rFonts w:asciiTheme="minorHAnsi" w:hAnsiTheme="minorHAnsi" w:cstheme="minorHAnsi"/>
                <w:sz w:val="22"/>
                <w:szCs w:val="22"/>
              </w:rPr>
              <w:lastRenderedPageBreak/>
              <w:t>Rec 6</w:t>
            </w:r>
          </w:p>
        </w:tc>
        <w:tc>
          <w:tcPr>
            <w:tcW w:w="3390" w:type="dxa"/>
            <w:shd w:val="clear" w:color="auto" w:fill="auto"/>
          </w:tcPr>
          <w:p w14:paraId="63324B8E" w14:textId="7E6C8C84" w:rsidR="00CA1BA3" w:rsidRPr="00307EDE" w:rsidRDefault="00686258" w:rsidP="00CA1BA3">
            <w:pPr>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In those hospitals where the 72 hour quality standard for angiography following admission with NSTEMI is not met commissioning groups, managerial and clinical leaders should engage in a process of syste</w:t>
            </w:r>
            <w:r w:rsidR="0026478B" w:rsidRPr="00307EDE">
              <w:rPr>
                <w:rFonts w:asciiTheme="minorHAnsi" w:hAnsiTheme="minorHAnsi" w:cstheme="minorHAnsi"/>
                <w:bCs/>
                <w:color w:val="000000"/>
                <w:sz w:val="22"/>
                <w:szCs w:val="22"/>
              </w:rPr>
              <w:t>m review, economic appraisal and quality improvement. This may require changes within hospitals, across referral networks and/or in the overall commissioning of services.</w:t>
            </w:r>
          </w:p>
          <w:p w14:paraId="25579240" w14:textId="2B92631D" w:rsidR="0026478B" w:rsidRPr="00307EDE" w:rsidRDefault="0026478B" w:rsidP="00CA1BA3">
            <w:pPr>
              <w:rPr>
                <w:rFonts w:asciiTheme="minorHAnsi" w:hAnsiTheme="minorHAnsi" w:cstheme="minorHAnsi"/>
                <w:bCs/>
                <w:color w:val="000000"/>
                <w:sz w:val="22"/>
                <w:szCs w:val="22"/>
              </w:rPr>
            </w:pPr>
          </w:p>
          <w:p w14:paraId="29F11C6A" w14:textId="7DEBADCA" w:rsidR="0026478B" w:rsidRPr="00307EDE" w:rsidRDefault="0026478B" w:rsidP="00CA1BA3">
            <w:pPr>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There should be an emphasis on early reliable identification of suitable patients, streamlined referrals, and adequate capacity for transferring patients into (and out of) interventional hospitals; this may involve weekend angiography lists for such patients.</w:t>
            </w:r>
          </w:p>
          <w:p w14:paraId="77394B35" w14:textId="1E846BA7" w:rsidR="00D9143A" w:rsidRPr="00307EDE" w:rsidRDefault="00D9143A" w:rsidP="00FD29EA">
            <w:pPr>
              <w:rPr>
                <w:rFonts w:asciiTheme="minorHAnsi" w:hAnsiTheme="minorHAnsi" w:cstheme="minorHAnsi"/>
                <w:sz w:val="22"/>
                <w:szCs w:val="22"/>
              </w:rPr>
            </w:pPr>
          </w:p>
        </w:tc>
        <w:tc>
          <w:tcPr>
            <w:tcW w:w="0" w:type="auto"/>
            <w:shd w:val="clear" w:color="auto" w:fill="auto"/>
          </w:tcPr>
          <w:p w14:paraId="2E15D298" w14:textId="379CEC72" w:rsidR="00307EDE" w:rsidRDefault="00307EDE" w:rsidP="00307EDE">
            <w:pPr>
              <w:pStyle w:val="NormalWeb"/>
              <w:spacing w:before="0" w:beforeAutospacing="0" w:after="0" w:afterAutospacing="0"/>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MINAP report:</w:t>
            </w:r>
          </w:p>
          <w:p w14:paraId="1A279899" w14:textId="43892FDC" w:rsidR="00307EDE" w:rsidRDefault="00307EDE" w:rsidP="00307EDE">
            <w:pPr>
              <w:pStyle w:val="NormalWeb"/>
              <w:spacing w:before="0" w:beforeAutospacing="0" w:after="0" w:afterAutospacing="0"/>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Pages 3</w:t>
            </w:r>
            <w:r w:rsidR="00823891">
              <w:rPr>
                <w:rFonts w:asciiTheme="minorHAnsi" w:hAnsiTheme="minorHAnsi" w:cstheme="minorHAnsi"/>
                <w:color w:val="000000"/>
                <w:sz w:val="22"/>
                <w:szCs w:val="22"/>
              </w:rPr>
              <w:t>1</w:t>
            </w:r>
            <w:r>
              <w:rPr>
                <w:rFonts w:asciiTheme="minorHAnsi" w:hAnsiTheme="minorHAnsi" w:cstheme="minorHAnsi"/>
                <w:color w:val="000000"/>
                <w:sz w:val="22"/>
                <w:szCs w:val="22"/>
              </w:rPr>
              <w:t>-3</w:t>
            </w:r>
            <w:r w:rsidR="00823891">
              <w:rPr>
                <w:rFonts w:asciiTheme="minorHAnsi" w:hAnsiTheme="minorHAnsi" w:cstheme="minorHAnsi"/>
                <w:color w:val="000000"/>
                <w:sz w:val="22"/>
                <w:szCs w:val="22"/>
              </w:rPr>
              <w:t>5</w:t>
            </w:r>
          </w:p>
          <w:p w14:paraId="163CDAA7" w14:textId="77777777" w:rsidR="00307EDE" w:rsidRDefault="00307EDE" w:rsidP="00307EDE">
            <w:pPr>
              <w:pStyle w:val="NormalWeb"/>
              <w:spacing w:before="0" w:beforeAutospacing="0" w:after="0" w:afterAutospacing="0"/>
              <w:textAlignment w:val="baseline"/>
              <w:rPr>
                <w:rFonts w:asciiTheme="minorHAnsi" w:hAnsiTheme="minorHAnsi" w:cstheme="minorHAnsi"/>
                <w:color w:val="000000"/>
                <w:sz w:val="22"/>
                <w:szCs w:val="22"/>
              </w:rPr>
            </w:pPr>
          </w:p>
          <w:p w14:paraId="599D629D" w14:textId="08AB3F66" w:rsidR="0026478B" w:rsidRDefault="0026478B" w:rsidP="00307EDE">
            <w:pPr>
              <w:pStyle w:val="NormalWeb"/>
              <w:spacing w:before="0" w:beforeAutospacing="0" w:after="0" w:afterAutospacing="0"/>
              <w:textAlignment w:val="baseline"/>
              <w:rPr>
                <w:rFonts w:asciiTheme="minorHAnsi" w:hAnsiTheme="minorHAnsi" w:cstheme="minorHAnsi"/>
                <w:color w:val="000000"/>
                <w:sz w:val="22"/>
                <w:szCs w:val="22"/>
              </w:rPr>
            </w:pPr>
            <w:r w:rsidRPr="0026478B">
              <w:rPr>
                <w:rFonts w:asciiTheme="minorHAnsi" w:hAnsiTheme="minorHAnsi" w:cstheme="minorHAnsi"/>
                <w:color w:val="000000"/>
                <w:sz w:val="22"/>
                <w:szCs w:val="22"/>
              </w:rPr>
              <w:t>In 45 hospitals at least 60% of patients with NSTEMI underwent an angiogram within 72 hours of admission</w:t>
            </w:r>
          </w:p>
          <w:p w14:paraId="2CABCF7F" w14:textId="77777777" w:rsidR="0026478B" w:rsidRDefault="0026478B" w:rsidP="0026478B">
            <w:pPr>
              <w:pStyle w:val="NormalWeb"/>
              <w:spacing w:before="120" w:beforeAutospacing="0" w:after="0" w:afterAutospacing="0"/>
              <w:textAlignment w:val="baseline"/>
              <w:rPr>
                <w:rFonts w:asciiTheme="minorHAnsi" w:hAnsiTheme="minorHAnsi" w:cstheme="minorHAnsi"/>
                <w:color w:val="000000"/>
                <w:sz w:val="22"/>
                <w:szCs w:val="22"/>
              </w:rPr>
            </w:pPr>
          </w:p>
          <w:p w14:paraId="5777CDDD" w14:textId="77777777" w:rsidR="0026478B" w:rsidRDefault="0026478B" w:rsidP="0026478B">
            <w:pPr>
              <w:pStyle w:val="NormalWeb"/>
              <w:spacing w:before="0" w:beforeAutospacing="0" w:after="120" w:afterAutospacing="0"/>
              <w:textAlignment w:val="baseline"/>
              <w:rPr>
                <w:rFonts w:asciiTheme="minorHAnsi" w:hAnsiTheme="minorHAnsi" w:cstheme="minorHAnsi"/>
                <w:color w:val="000000"/>
                <w:sz w:val="22"/>
                <w:szCs w:val="22"/>
              </w:rPr>
            </w:pPr>
            <w:r w:rsidRPr="0026478B">
              <w:rPr>
                <w:rFonts w:asciiTheme="minorHAnsi" w:hAnsiTheme="minorHAnsi" w:cstheme="minorHAnsi"/>
                <w:color w:val="000000"/>
                <w:sz w:val="22"/>
                <w:szCs w:val="22"/>
              </w:rPr>
              <w:t>In 9 hospitals fewer than 25% of patients with NSTEMI underwent an angiogram within 72 hours of admission</w:t>
            </w:r>
          </w:p>
          <w:p w14:paraId="3CBD07F0" w14:textId="0C69F20E" w:rsidR="0026478B" w:rsidRPr="0026478B" w:rsidRDefault="0026478B" w:rsidP="0026478B">
            <w:pPr>
              <w:pStyle w:val="NormalWeb"/>
              <w:spacing w:before="0" w:beforeAutospacing="0" w:after="120" w:afterAutospacing="0"/>
              <w:textAlignment w:val="baseline"/>
              <w:rPr>
                <w:rFonts w:asciiTheme="minorHAnsi" w:hAnsiTheme="minorHAnsi" w:cstheme="minorHAnsi"/>
                <w:color w:val="000000"/>
                <w:sz w:val="22"/>
                <w:szCs w:val="22"/>
              </w:rPr>
            </w:pPr>
            <w:r w:rsidRPr="0026478B">
              <w:rPr>
                <w:rFonts w:asciiTheme="minorHAnsi" w:hAnsiTheme="minorHAnsi" w:cstheme="minorHAnsi"/>
                <w:color w:val="000000"/>
                <w:sz w:val="22"/>
                <w:szCs w:val="22"/>
              </w:rPr>
              <w:t>In the highest performing hospital 90.3% of patients received an angiogram within 72 hours of admission</w:t>
            </w:r>
          </w:p>
          <w:p w14:paraId="6C073A7F" w14:textId="0AF69D4A" w:rsidR="00E115A3" w:rsidRPr="00FD29EA" w:rsidRDefault="00E115A3" w:rsidP="0026478B">
            <w:pPr>
              <w:rPr>
                <w:rFonts w:asciiTheme="minorHAnsi" w:hAnsiTheme="minorHAnsi" w:cstheme="minorHAnsi"/>
                <w:sz w:val="22"/>
                <w:szCs w:val="22"/>
              </w:rPr>
            </w:pPr>
          </w:p>
        </w:tc>
        <w:tc>
          <w:tcPr>
            <w:tcW w:w="0" w:type="auto"/>
            <w:gridSpan w:val="2"/>
            <w:shd w:val="clear" w:color="auto" w:fill="auto"/>
          </w:tcPr>
          <w:p w14:paraId="27ACB471" w14:textId="77777777" w:rsidR="0026478B" w:rsidRPr="0026478B" w:rsidRDefault="0026478B" w:rsidP="0026478B">
            <w:pPr>
              <w:rPr>
                <w:rFonts w:asciiTheme="minorHAnsi" w:hAnsiTheme="minorHAnsi" w:cstheme="minorHAnsi"/>
              </w:rPr>
            </w:pPr>
            <w:r w:rsidRPr="0026478B">
              <w:rPr>
                <w:rFonts w:asciiTheme="minorHAnsi" w:hAnsiTheme="minorHAnsi" w:cstheme="minorHAnsi"/>
                <w:color w:val="000000"/>
                <w:sz w:val="22"/>
                <w:szCs w:val="22"/>
              </w:rPr>
              <w:t>Angiography within 72 hours of admission to hospital in all cases unless angiography is deemed inappropriate</w:t>
            </w:r>
          </w:p>
          <w:p w14:paraId="6C5BF8EB" w14:textId="77777777" w:rsidR="00D9143A" w:rsidRPr="00FD29EA" w:rsidRDefault="00D9143A" w:rsidP="00650629">
            <w:pPr>
              <w:rPr>
                <w:rFonts w:asciiTheme="minorHAnsi" w:hAnsiTheme="minorHAnsi" w:cstheme="minorHAnsi"/>
                <w:color w:val="000000"/>
                <w:sz w:val="22"/>
                <w:szCs w:val="22"/>
              </w:rPr>
            </w:pPr>
          </w:p>
        </w:tc>
        <w:tc>
          <w:tcPr>
            <w:tcW w:w="0" w:type="auto"/>
            <w:shd w:val="clear" w:color="auto" w:fill="auto"/>
          </w:tcPr>
          <w:p w14:paraId="5E294638" w14:textId="3B15F7BA" w:rsidR="00D9143A" w:rsidRDefault="0026478B" w:rsidP="00C7466A">
            <w:pPr>
              <w:rPr>
                <w:rFonts w:asciiTheme="minorHAnsi" w:hAnsiTheme="minorHAnsi" w:cstheme="minorHAnsi"/>
                <w:sz w:val="22"/>
                <w:szCs w:val="22"/>
              </w:rPr>
            </w:pPr>
            <w:r>
              <w:rPr>
                <w:rFonts w:asciiTheme="minorHAnsi" w:hAnsiTheme="minorHAnsi" w:cstheme="minorHAnsi"/>
                <w:sz w:val="22"/>
                <w:szCs w:val="22"/>
              </w:rPr>
              <w:t>NHS England Best Practice Tariff</w:t>
            </w:r>
          </w:p>
          <w:p w14:paraId="1F694709" w14:textId="3E29A199" w:rsidR="0026478B" w:rsidRPr="00FD29EA" w:rsidRDefault="0026478B" w:rsidP="00C7466A">
            <w:pPr>
              <w:rPr>
                <w:rFonts w:asciiTheme="minorHAnsi" w:hAnsiTheme="minorHAnsi" w:cstheme="minorHAnsi"/>
                <w:sz w:val="22"/>
                <w:szCs w:val="22"/>
              </w:rPr>
            </w:pPr>
          </w:p>
        </w:tc>
        <w:tc>
          <w:tcPr>
            <w:tcW w:w="0" w:type="auto"/>
            <w:shd w:val="clear" w:color="auto" w:fill="auto"/>
          </w:tcPr>
          <w:p w14:paraId="52171EF0" w14:textId="71476A9F" w:rsidR="0026478B" w:rsidRPr="0026478B" w:rsidRDefault="0026478B" w:rsidP="0026478B">
            <w:pPr>
              <w:rPr>
                <w:rFonts w:asciiTheme="minorHAnsi" w:hAnsiTheme="minorHAnsi" w:cstheme="minorHAnsi"/>
              </w:rPr>
            </w:pPr>
            <w:r w:rsidRPr="0026478B">
              <w:rPr>
                <w:rFonts w:asciiTheme="minorHAnsi" w:hAnsiTheme="minorHAnsi" w:cstheme="minorHAnsi"/>
                <w:color w:val="000000"/>
                <w:sz w:val="22"/>
                <w:szCs w:val="22"/>
              </w:rPr>
              <w:t>N</w:t>
            </w:r>
            <w:r w:rsidR="00823891">
              <w:rPr>
                <w:rFonts w:asciiTheme="minorHAnsi" w:hAnsiTheme="minorHAnsi" w:cstheme="minorHAnsi"/>
                <w:color w:val="000000"/>
                <w:sz w:val="22"/>
                <w:szCs w:val="22"/>
              </w:rPr>
              <w:t>ICE quality standard  (QS 68): ‘</w:t>
            </w:r>
            <w:r w:rsidRPr="0026478B">
              <w:rPr>
                <w:rFonts w:asciiTheme="minorHAnsi" w:hAnsiTheme="minorHAnsi" w:cstheme="minorHAnsi"/>
                <w:color w:val="000000"/>
                <w:sz w:val="22"/>
                <w:szCs w:val="22"/>
              </w:rPr>
              <w:t>Adults with non-ST-segment elevation myocardial infarction (NSTEMI) or unstable angina who have an intermediate or higher risk of future adverse cardiovascular events are offered coronary angiography (with follow-on percutaneous coronary intervention [PCI] if indicated) within 72 hours of first admission to hospital</w:t>
            </w:r>
            <w:r w:rsidR="00823891">
              <w:rPr>
                <w:rFonts w:asciiTheme="minorHAnsi" w:hAnsiTheme="minorHAnsi" w:cstheme="minorHAnsi"/>
                <w:color w:val="000000"/>
                <w:sz w:val="22"/>
                <w:szCs w:val="22"/>
              </w:rPr>
              <w:t>’</w:t>
            </w:r>
            <w:r w:rsidRPr="0026478B">
              <w:rPr>
                <w:rFonts w:asciiTheme="minorHAnsi" w:hAnsiTheme="minorHAnsi" w:cstheme="minorHAnsi"/>
                <w:color w:val="000000"/>
                <w:sz w:val="22"/>
                <w:szCs w:val="22"/>
              </w:rPr>
              <w:t>.</w:t>
            </w:r>
          </w:p>
          <w:p w14:paraId="24D6DAE5" w14:textId="6D91FA2D" w:rsidR="00E115A3" w:rsidRPr="00FD29EA" w:rsidRDefault="00E115A3" w:rsidP="00650629">
            <w:pPr>
              <w:rPr>
                <w:rFonts w:asciiTheme="minorHAnsi" w:hAnsiTheme="minorHAnsi" w:cstheme="minorHAnsi"/>
              </w:rPr>
            </w:pPr>
          </w:p>
        </w:tc>
        <w:tc>
          <w:tcPr>
            <w:tcW w:w="0" w:type="auto"/>
            <w:shd w:val="clear" w:color="auto" w:fill="auto"/>
          </w:tcPr>
          <w:p w14:paraId="3B595708" w14:textId="726C1CFE" w:rsidR="0026478B" w:rsidRPr="0026478B" w:rsidRDefault="0026478B" w:rsidP="0026478B">
            <w:pPr>
              <w:rPr>
                <w:rFonts w:asciiTheme="minorHAnsi" w:hAnsiTheme="minorHAnsi" w:cstheme="minorHAnsi"/>
              </w:rPr>
            </w:pPr>
            <w:r w:rsidRPr="0026478B">
              <w:rPr>
                <w:rFonts w:asciiTheme="minorHAnsi" w:hAnsiTheme="minorHAnsi" w:cstheme="minorHAnsi"/>
                <w:color w:val="000000"/>
                <w:sz w:val="22"/>
                <w:szCs w:val="22"/>
              </w:rPr>
              <w:t>There has been virtually no change over the last decade in the proportion of patients with NSTEMI who receive angiography within 72 hours of admission. This remains sub-optimal.</w:t>
            </w:r>
          </w:p>
          <w:p w14:paraId="619846A0" w14:textId="6C8B766D" w:rsidR="00FD29EA" w:rsidRPr="00FD29EA" w:rsidRDefault="00FD29EA" w:rsidP="002C5553">
            <w:pPr>
              <w:rPr>
                <w:rFonts w:asciiTheme="minorHAnsi" w:hAnsiTheme="minorHAnsi" w:cstheme="minorHAnsi"/>
                <w:sz w:val="22"/>
                <w:szCs w:val="22"/>
              </w:rPr>
            </w:pPr>
          </w:p>
        </w:tc>
      </w:tr>
      <w:tr w:rsidR="0052068D" w:rsidRPr="008959DB" w14:paraId="636DA681" w14:textId="77777777" w:rsidTr="00C53789">
        <w:tc>
          <w:tcPr>
            <w:tcW w:w="814" w:type="dxa"/>
            <w:shd w:val="clear" w:color="auto" w:fill="auto"/>
          </w:tcPr>
          <w:p w14:paraId="242E559A" w14:textId="7C15EE7C" w:rsidR="00E115A3" w:rsidRPr="00FD29EA" w:rsidRDefault="00FD29EA" w:rsidP="00C7466A">
            <w:pPr>
              <w:rPr>
                <w:rFonts w:asciiTheme="minorHAnsi" w:hAnsiTheme="minorHAnsi" w:cstheme="minorHAnsi"/>
                <w:sz w:val="22"/>
                <w:szCs w:val="22"/>
              </w:rPr>
            </w:pPr>
            <w:r w:rsidRPr="00FD29EA">
              <w:rPr>
                <w:rFonts w:asciiTheme="minorHAnsi" w:hAnsiTheme="minorHAnsi" w:cstheme="minorHAnsi"/>
                <w:sz w:val="22"/>
                <w:szCs w:val="22"/>
              </w:rPr>
              <w:t>Rec 7</w:t>
            </w:r>
          </w:p>
        </w:tc>
        <w:tc>
          <w:tcPr>
            <w:tcW w:w="3390" w:type="dxa"/>
            <w:shd w:val="clear" w:color="auto" w:fill="auto"/>
          </w:tcPr>
          <w:p w14:paraId="0289992F" w14:textId="6888F768" w:rsidR="00E115A3" w:rsidRPr="00307EDE" w:rsidRDefault="000A47BB" w:rsidP="00650629">
            <w:pPr>
              <w:pStyle w:val="NormalWeb"/>
              <w:spacing w:before="0" w:beforeAutospacing="0" w:after="0" w:afterAutospacing="0"/>
              <w:rPr>
                <w:rFonts w:asciiTheme="minorHAnsi" w:hAnsiTheme="minorHAnsi" w:cstheme="minorHAnsi"/>
                <w:bCs/>
                <w:sz w:val="22"/>
                <w:szCs w:val="22"/>
              </w:rPr>
            </w:pPr>
            <w:r w:rsidRPr="00307EDE">
              <w:rPr>
                <w:rFonts w:asciiTheme="minorHAnsi" w:hAnsiTheme="minorHAnsi" w:cstheme="minorHAnsi"/>
                <w:bCs/>
                <w:color w:val="000000"/>
                <w:sz w:val="22"/>
                <w:szCs w:val="22"/>
              </w:rPr>
              <w:t xml:space="preserve">In the management of both STEMI and NSTEMI, </w:t>
            </w:r>
            <w:r w:rsidRPr="00307EDE">
              <w:rPr>
                <w:rFonts w:asciiTheme="minorHAnsi" w:hAnsiTheme="minorHAnsi" w:cstheme="minorHAnsi"/>
                <w:bCs/>
                <w:sz w:val="22"/>
                <w:szCs w:val="22"/>
              </w:rPr>
              <w:t>staff in hospitals not meeting the standard for prescription of all secondary prevention medication prior to discharge should fi</w:t>
            </w:r>
            <w:r w:rsidR="00823891">
              <w:rPr>
                <w:rFonts w:asciiTheme="minorHAnsi" w:hAnsiTheme="minorHAnsi" w:cstheme="minorHAnsi"/>
                <w:bCs/>
                <w:sz w:val="22"/>
                <w:szCs w:val="22"/>
              </w:rPr>
              <w:t>r</w:t>
            </w:r>
            <w:r w:rsidRPr="00307EDE">
              <w:rPr>
                <w:rFonts w:asciiTheme="minorHAnsi" w:hAnsiTheme="minorHAnsi" w:cstheme="minorHAnsi"/>
                <w:bCs/>
                <w:sz w:val="22"/>
                <w:szCs w:val="22"/>
              </w:rPr>
              <w:t xml:space="preserve">st explore data completeness and ensure that their data are a valid representation of practice. If </w:t>
            </w:r>
            <w:r w:rsidRPr="00307EDE">
              <w:rPr>
                <w:rFonts w:asciiTheme="minorHAnsi" w:hAnsiTheme="minorHAnsi" w:cstheme="minorHAnsi"/>
                <w:bCs/>
                <w:sz w:val="22"/>
                <w:szCs w:val="22"/>
              </w:rPr>
              <w:lastRenderedPageBreak/>
              <w:t>suboptimal performance is confirmed quality improvement programmes should be implemented.</w:t>
            </w:r>
          </w:p>
          <w:p w14:paraId="1B68EF6D" w14:textId="77777777" w:rsidR="000A47BB" w:rsidRPr="00307EDE" w:rsidRDefault="000A47BB" w:rsidP="00650629">
            <w:pPr>
              <w:pStyle w:val="NormalWeb"/>
              <w:spacing w:before="0" w:beforeAutospacing="0" w:after="0" w:afterAutospacing="0"/>
              <w:rPr>
                <w:rFonts w:asciiTheme="minorHAnsi" w:hAnsiTheme="minorHAnsi" w:cstheme="minorHAnsi"/>
                <w:color w:val="000000"/>
                <w:sz w:val="22"/>
                <w:szCs w:val="22"/>
              </w:rPr>
            </w:pPr>
          </w:p>
          <w:p w14:paraId="2096BDA1" w14:textId="56591FDE" w:rsidR="000A47BB" w:rsidRPr="00307EDE" w:rsidRDefault="000A47BB" w:rsidP="00650629">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 xml:space="preserve">These might include the use of discharge pro-forma or checklists, direct involvement of specialist pharmacists or ‘ACS nurse </w:t>
            </w:r>
            <w:r w:rsidR="0052068D" w:rsidRPr="00307EDE">
              <w:rPr>
                <w:rFonts w:asciiTheme="minorHAnsi" w:hAnsiTheme="minorHAnsi" w:cstheme="minorHAnsi"/>
                <w:bCs/>
                <w:color w:val="000000"/>
                <w:sz w:val="22"/>
                <w:szCs w:val="22"/>
              </w:rPr>
              <w:t>specialists</w:t>
            </w:r>
            <w:r w:rsidRPr="00307EDE">
              <w:rPr>
                <w:rFonts w:asciiTheme="minorHAnsi" w:hAnsiTheme="minorHAnsi" w:cstheme="minorHAnsi"/>
                <w:bCs/>
                <w:color w:val="000000"/>
                <w:sz w:val="22"/>
                <w:szCs w:val="22"/>
              </w:rPr>
              <w:t>.</w:t>
            </w:r>
          </w:p>
        </w:tc>
        <w:tc>
          <w:tcPr>
            <w:tcW w:w="0" w:type="auto"/>
            <w:shd w:val="clear" w:color="auto" w:fill="auto"/>
          </w:tcPr>
          <w:p w14:paraId="1ECCCAF6" w14:textId="77777777" w:rsidR="00307EDE" w:rsidRDefault="00307EDE" w:rsidP="000A47BB">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MINAP report:</w:t>
            </w:r>
          </w:p>
          <w:p w14:paraId="70B41505" w14:textId="7A5DF820" w:rsidR="00307EDE" w:rsidRDefault="00307EDE" w:rsidP="000A47BB">
            <w:pPr>
              <w:rPr>
                <w:rFonts w:asciiTheme="minorHAnsi" w:hAnsiTheme="minorHAnsi" w:cstheme="minorHAnsi"/>
                <w:color w:val="000000"/>
                <w:sz w:val="22"/>
                <w:szCs w:val="22"/>
              </w:rPr>
            </w:pPr>
            <w:r>
              <w:rPr>
                <w:rFonts w:asciiTheme="minorHAnsi" w:hAnsiTheme="minorHAnsi" w:cstheme="minorHAnsi"/>
                <w:color w:val="000000"/>
                <w:sz w:val="22"/>
                <w:szCs w:val="22"/>
              </w:rPr>
              <w:t>Pages 3</w:t>
            </w:r>
            <w:r w:rsidR="00823891">
              <w:rPr>
                <w:rFonts w:asciiTheme="minorHAnsi" w:hAnsiTheme="minorHAnsi" w:cstheme="minorHAnsi"/>
                <w:color w:val="000000"/>
                <w:sz w:val="22"/>
                <w:szCs w:val="22"/>
              </w:rPr>
              <w:t>5</w:t>
            </w:r>
            <w:r>
              <w:rPr>
                <w:rFonts w:asciiTheme="minorHAnsi" w:hAnsiTheme="minorHAnsi" w:cstheme="minorHAnsi"/>
                <w:color w:val="000000"/>
                <w:sz w:val="22"/>
                <w:szCs w:val="22"/>
              </w:rPr>
              <w:t>-3</w:t>
            </w:r>
            <w:r w:rsidR="00823891">
              <w:rPr>
                <w:rFonts w:asciiTheme="minorHAnsi" w:hAnsiTheme="minorHAnsi" w:cstheme="minorHAnsi"/>
                <w:color w:val="000000"/>
                <w:sz w:val="22"/>
                <w:szCs w:val="22"/>
              </w:rPr>
              <w:t>7</w:t>
            </w:r>
          </w:p>
          <w:p w14:paraId="31930859" w14:textId="77777777" w:rsidR="00307EDE" w:rsidRDefault="00307EDE" w:rsidP="000A47BB">
            <w:pPr>
              <w:rPr>
                <w:rFonts w:asciiTheme="minorHAnsi" w:hAnsiTheme="minorHAnsi" w:cstheme="minorHAnsi"/>
                <w:color w:val="000000"/>
                <w:sz w:val="22"/>
                <w:szCs w:val="22"/>
              </w:rPr>
            </w:pPr>
          </w:p>
          <w:p w14:paraId="5D9CFF3B" w14:textId="69883123" w:rsidR="000A47BB" w:rsidRDefault="000A47BB" w:rsidP="000A47BB">
            <w:pPr>
              <w:rPr>
                <w:rFonts w:asciiTheme="minorHAnsi" w:hAnsiTheme="minorHAnsi" w:cstheme="minorHAnsi"/>
                <w:color w:val="000000"/>
                <w:sz w:val="22"/>
                <w:szCs w:val="22"/>
              </w:rPr>
            </w:pPr>
            <w:r>
              <w:rPr>
                <w:rFonts w:asciiTheme="minorHAnsi" w:hAnsiTheme="minorHAnsi" w:cstheme="minorHAnsi"/>
                <w:color w:val="000000"/>
                <w:sz w:val="22"/>
                <w:szCs w:val="22"/>
              </w:rPr>
              <w:t xml:space="preserve">While the national rate </w:t>
            </w:r>
            <w:r w:rsidRPr="00D5451B">
              <w:rPr>
                <w:rFonts w:asciiTheme="minorHAnsi" w:hAnsiTheme="minorHAnsi" w:cstheme="minorHAnsi"/>
                <w:color w:val="000000"/>
                <w:sz w:val="22"/>
                <w:szCs w:val="22"/>
              </w:rPr>
              <w:t xml:space="preserve">of </w:t>
            </w:r>
            <w:r>
              <w:rPr>
                <w:rFonts w:asciiTheme="minorHAnsi" w:hAnsiTheme="minorHAnsi" w:cstheme="minorHAnsi"/>
                <w:color w:val="000000"/>
                <w:sz w:val="22"/>
                <w:szCs w:val="22"/>
              </w:rPr>
              <w:t xml:space="preserve">prescription of secondary prevention medication is good – more than 90% - there is variation between </w:t>
            </w:r>
            <w:r>
              <w:rPr>
                <w:rFonts w:asciiTheme="minorHAnsi" w:hAnsiTheme="minorHAnsi" w:cstheme="minorHAnsi"/>
                <w:color w:val="000000"/>
                <w:sz w:val="22"/>
                <w:szCs w:val="22"/>
              </w:rPr>
              <w:lastRenderedPageBreak/>
              <w:t>hospitals.</w:t>
            </w:r>
          </w:p>
          <w:p w14:paraId="303E9EF8" w14:textId="77777777" w:rsidR="000A47BB" w:rsidRPr="000A47BB" w:rsidRDefault="000A47BB" w:rsidP="000A47BB">
            <w:pPr>
              <w:pStyle w:val="NormalWeb"/>
              <w:spacing w:before="120" w:beforeAutospacing="0" w:after="120" w:afterAutospacing="0"/>
              <w:textAlignment w:val="baseline"/>
              <w:rPr>
                <w:rFonts w:asciiTheme="minorHAnsi" w:hAnsiTheme="minorHAnsi" w:cstheme="minorHAnsi"/>
                <w:color w:val="000000"/>
                <w:sz w:val="22"/>
                <w:szCs w:val="22"/>
              </w:rPr>
            </w:pPr>
            <w:r w:rsidRPr="000A47BB">
              <w:rPr>
                <w:rFonts w:asciiTheme="minorHAnsi" w:hAnsiTheme="minorHAnsi" w:cstheme="minorHAnsi"/>
                <w:color w:val="000000"/>
                <w:sz w:val="22"/>
                <w:szCs w:val="22"/>
              </w:rPr>
              <w:t>More than 90% of patients were discharged on all secondary prevention medication for which they were eligible in 123 hospitals</w:t>
            </w:r>
          </w:p>
          <w:p w14:paraId="6D656A28" w14:textId="77777777" w:rsidR="000A47BB" w:rsidRPr="000A47BB" w:rsidRDefault="000A47BB" w:rsidP="000A47BB">
            <w:pPr>
              <w:pStyle w:val="NormalWeb"/>
              <w:spacing w:before="120" w:beforeAutospacing="0" w:after="0" w:afterAutospacing="0"/>
              <w:textAlignment w:val="baseline"/>
              <w:rPr>
                <w:rFonts w:asciiTheme="minorHAnsi" w:hAnsiTheme="minorHAnsi" w:cstheme="minorHAnsi"/>
                <w:color w:val="000000"/>
                <w:sz w:val="22"/>
                <w:szCs w:val="22"/>
              </w:rPr>
            </w:pPr>
            <w:r w:rsidRPr="000A47BB">
              <w:rPr>
                <w:rFonts w:asciiTheme="minorHAnsi" w:hAnsiTheme="minorHAnsi" w:cstheme="minorHAnsi"/>
                <w:color w:val="000000"/>
                <w:sz w:val="22"/>
                <w:szCs w:val="22"/>
              </w:rPr>
              <w:t>In 9 hospitals fewer than 50% of patients were discharged on all eligible medication</w:t>
            </w:r>
          </w:p>
          <w:p w14:paraId="3393E4BA" w14:textId="41CFD5BF" w:rsidR="000A47BB" w:rsidRPr="00D5451B" w:rsidRDefault="000A47BB" w:rsidP="000A47BB">
            <w:pPr>
              <w:rPr>
                <w:rFonts w:asciiTheme="minorHAnsi" w:hAnsiTheme="minorHAnsi" w:cstheme="minorHAnsi"/>
              </w:rPr>
            </w:pPr>
            <w:r>
              <w:rPr>
                <w:rFonts w:asciiTheme="minorHAnsi" w:hAnsiTheme="minorHAnsi" w:cstheme="minorHAnsi"/>
                <w:color w:val="000000"/>
                <w:sz w:val="22"/>
                <w:szCs w:val="22"/>
              </w:rPr>
              <w:t xml:space="preserve"> </w:t>
            </w:r>
          </w:p>
          <w:p w14:paraId="51F5844E" w14:textId="77777777" w:rsidR="00E115A3" w:rsidRPr="00FD29EA" w:rsidRDefault="00E115A3" w:rsidP="00650629">
            <w:pPr>
              <w:rPr>
                <w:rFonts w:asciiTheme="minorHAnsi" w:hAnsiTheme="minorHAnsi" w:cstheme="minorHAnsi"/>
              </w:rPr>
            </w:pPr>
          </w:p>
        </w:tc>
        <w:tc>
          <w:tcPr>
            <w:tcW w:w="0" w:type="auto"/>
            <w:gridSpan w:val="2"/>
            <w:shd w:val="clear" w:color="auto" w:fill="auto"/>
          </w:tcPr>
          <w:p w14:paraId="2D7B0FC6" w14:textId="75022711" w:rsidR="000A47BB" w:rsidRPr="000A47BB" w:rsidRDefault="000A47BB" w:rsidP="000A47BB">
            <w:pPr>
              <w:rPr>
                <w:rFonts w:asciiTheme="minorHAnsi" w:hAnsiTheme="minorHAnsi" w:cstheme="minorHAnsi"/>
                <w:color w:val="000000"/>
                <w:sz w:val="22"/>
                <w:szCs w:val="22"/>
              </w:rPr>
            </w:pPr>
            <w:r w:rsidRPr="000A47BB">
              <w:rPr>
                <w:rFonts w:asciiTheme="minorHAnsi" w:hAnsiTheme="minorHAnsi" w:cstheme="minorHAnsi"/>
                <w:color w:val="000000"/>
                <w:sz w:val="22"/>
                <w:szCs w:val="22"/>
              </w:rPr>
              <w:lastRenderedPageBreak/>
              <w:t xml:space="preserve">There is no specified standard. </w:t>
            </w:r>
            <w:r w:rsidR="0005388E">
              <w:rPr>
                <w:rFonts w:asciiTheme="minorHAnsi" w:hAnsiTheme="minorHAnsi" w:cstheme="minorHAnsi"/>
                <w:color w:val="000000"/>
                <w:sz w:val="22"/>
                <w:szCs w:val="22"/>
              </w:rPr>
              <w:t xml:space="preserve"> </w:t>
            </w:r>
            <w:bookmarkStart w:id="0" w:name="_GoBack"/>
            <w:bookmarkEnd w:id="0"/>
            <w:r w:rsidRPr="000A47BB">
              <w:rPr>
                <w:rFonts w:asciiTheme="minorHAnsi" w:hAnsiTheme="minorHAnsi" w:cstheme="minorHAnsi"/>
                <w:color w:val="000000"/>
                <w:sz w:val="22"/>
                <w:szCs w:val="22"/>
              </w:rPr>
              <w:t xml:space="preserve">Discussion with MINAP ‘Domain Expert Group’ led to an aim </w:t>
            </w:r>
            <w:r>
              <w:rPr>
                <w:rFonts w:asciiTheme="minorHAnsi" w:hAnsiTheme="minorHAnsi" w:cstheme="minorHAnsi"/>
                <w:color w:val="000000"/>
                <w:sz w:val="22"/>
                <w:szCs w:val="22"/>
              </w:rPr>
              <w:t xml:space="preserve">that </w:t>
            </w:r>
            <w:r w:rsidRPr="000A47BB">
              <w:rPr>
                <w:rFonts w:asciiTheme="minorHAnsi" w:hAnsiTheme="minorHAnsi" w:cstheme="minorHAnsi"/>
                <w:color w:val="000000"/>
                <w:sz w:val="22"/>
                <w:szCs w:val="22"/>
              </w:rPr>
              <w:t>90%</w:t>
            </w:r>
            <w:r>
              <w:rPr>
                <w:rFonts w:asciiTheme="minorHAnsi" w:hAnsiTheme="minorHAnsi" w:cstheme="minorHAnsi"/>
                <w:color w:val="000000"/>
                <w:sz w:val="22"/>
                <w:szCs w:val="22"/>
              </w:rPr>
              <w:t xml:space="preserve"> </w:t>
            </w:r>
            <w:r w:rsidRPr="000A47BB">
              <w:rPr>
                <w:rFonts w:asciiTheme="minorHAnsi" w:hAnsiTheme="minorHAnsi" w:cstheme="minorHAnsi"/>
                <w:color w:val="000000"/>
                <w:sz w:val="22"/>
                <w:szCs w:val="22"/>
              </w:rPr>
              <w:t xml:space="preserve">of relevant patients should receive all secondary prevention drugs for which they are eligible at time of </w:t>
            </w:r>
            <w:r w:rsidRPr="000A47BB">
              <w:rPr>
                <w:rFonts w:asciiTheme="minorHAnsi" w:hAnsiTheme="minorHAnsi" w:cstheme="minorHAnsi"/>
                <w:color w:val="000000"/>
                <w:sz w:val="22"/>
                <w:szCs w:val="22"/>
              </w:rPr>
              <w:lastRenderedPageBreak/>
              <w:t>discharge from hospital following STEMI and NSTEMI.</w:t>
            </w:r>
          </w:p>
          <w:p w14:paraId="52E194BA" w14:textId="77777777" w:rsidR="00E115A3" w:rsidRPr="00FD29EA" w:rsidRDefault="00E115A3" w:rsidP="00650629">
            <w:pPr>
              <w:rPr>
                <w:rFonts w:asciiTheme="minorHAnsi" w:hAnsiTheme="minorHAnsi" w:cstheme="minorHAnsi"/>
                <w:color w:val="000000"/>
                <w:sz w:val="22"/>
                <w:szCs w:val="22"/>
              </w:rPr>
            </w:pPr>
          </w:p>
        </w:tc>
        <w:tc>
          <w:tcPr>
            <w:tcW w:w="0" w:type="auto"/>
            <w:shd w:val="clear" w:color="auto" w:fill="auto"/>
          </w:tcPr>
          <w:p w14:paraId="33138F18" w14:textId="385DFDB8" w:rsidR="00E115A3" w:rsidRPr="00FD29EA" w:rsidRDefault="000A47BB" w:rsidP="00C7466A">
            <w:pPr>
              <w:rPr>
                <w:rFonts w:asciiTheme="minorHAnsi" w:hAnsiTheme="minorHAnsi" w:cstheme="minorHAnsi"/>
                <w:sz w:val="22"/>
                <w:szCs w:val="22"/>
              </w:rPr>
            </w:pPr>
            <w:r>
              <w:rPr>
                <w:rFonts w:asciiTheme="minorHAnsi" w:hAnsiTheme="minorHAnsi" w:cstheme="minorHAnsi"/>
                <w:sz w:val="22"/>
                <w:szCs w:val="22"/>
              </w:rPr>
              <w:lastRenderedPageBreak/>
              <w:t>None</w:t>
            </w:r>
          </w:p>
        </w:tc>
        <w:tc>
          <w:tcPr>
            <w:tcW w:w="0" w:type="auto"/>
            <w:shd w:val="clear" w:color="auto" w:fill="auto"/>
          </w:tcPr>
          <w:p w14:paraId="08CE6E8C" w14:textId="1C237785" w:rsidR="000A47BB" w:rsidRPr="000A47BB" w:rsidRDefault="000A47BB" w:rsidP="000A47BB">
            <w:pPr>
              <w:rPr>
                <w:rFonts w:asciiTheme="minorHAnsi" w:hAnsiTheme="minorHAnsi" w:cstheme="minorHAnsi"/>
              </w:rPr>
            </w:pPr>
            <w:r w:rsidRPr="000A47BB">
              <w:rPr>
                <w:rFonts w:asciiTheme="minorHAnsi" w:hAnsiTheme="minorHAnsi" w:cstheme="minorHAnsi"/>
                <w:color w:val="000000"/>
                <w:sz w:val="22"/>
                <w:szCs w:val="22"/>
              </w:rPr>
              <w:t xml:space="preserve">NICE Guideline (CG 172): </w:t>
            </w:r>
            <w:r w:rsidR="00823891">
              <w:rPr>
                <w:rFonts w:asciiTheme="minorHAnsi" w:hAnsiTheme="minorHAnsi" w:cstheme="minorHAnsi"/>
                <w:color w:val="000000"/>
                <w:sz w:val="22"/>
                <w:szCs w:val="22"/>
              </w:rPr>
              <w:t>‘</w:t>
            </w:r>
            <w:r w:rsidRPr="000A47BB">
              <w:rPr>
                <w:rFonts w:asciiTheme="minorHAnsi" w:hAnsiTheme="minorHAnsi" w:cstheme="minorHAnsi"/>
                <w:color w:val="000000"/>
                <w:sz w:val="22"/>
                <w:szCs w:val="22"/>
              </w:rPr>
              <w:t>Offer all people who have had an acute MI treatment with the following drugs: ACE (angiotensin converting enzyme) inhibitor; dual antiplatelet therapy (aspirin plus a second antiplatelet agent); beta-blocker; statin</w:t>
            </w:r>
            <w:r w:rsidR="00823891">
              <w:rPr>
                <w:rFonts w:asciiTheme="minorHAnsi" w:hAnsiTheme="minorHAnsi" w:cstheme="minorHAnsi"/>
                <w:color w:val="000000"/>
                <w:sz w:val="22"/>
                <w:szCs w:val="22"/>
              </w:rPr>
              <w:t>’</w:t>
            </w:r>
          </w:p>
          <w:p w14:paraId="1065584C" w14:textId="2701A837" w:rsidR="00FD29EA" w:rsidRPr="00FD29EA" w:rsidRDefault="00FD29EA" w:rsidP="00FD29EA">
            <w:pPr>
              <w:rPr>
                <w:rFonts w:asciiTheme="minorHAnsi" w:hAnsiTheme="minorHAnsi" w:cstheme="minorHAnsi"/>
                <w:color w:val="000000"/>
                <w:sz w:val="22"/>
                <w:szCs w:val="22"/>
              </w:rPr>
            </w:pPr>
          </w:p>
        </w:tc>
        <w:tc>
          <w:tcPr>
            <w:tcW w:w="0" w:type="auto"/>
            <w:shd w:val="clear" w:color="auto" w:fill="auto"/>
          </w:tcPr>
          <w:p w14:paraId="50F21A91" w14:textId="2D70B6A1" w:rsidR="000A47BB" w:rsidRPr="000A47BB" w:rsidRDefault="000A47BB" w:rsidP="000A47BB">
            <w:pPr>
              <w:rPr>
                <w:rFonts w:asciiTheme="minorHAnsi" w:hAnsiTheme="minorHAnsi" w:cstheme="minorHAnsi"/>
              </w:rPr>
            </w:pPr>
            <w:r w:rsidRPr="000A47BB">
              <w:rPr>
                <w:rFonts w:asciiTheme="minorHAnsi" w:hAnsiTheme="minorHAnsi" w:cstheme="minorHAnsi"/>
                <w:color w:val="000000"/>
                <w:sz w:val="22"/>
                <w:szCs w:val="22"/>
              </w:rPr>
              <w:lastRenderedPageBreak/>
              <w:t xml:space="preserve">Consistently high performance over past </w:t>
            </w:r>
            <w:r>
              <w:rPr>
                <w:rFonts w:asciiTheme="minorHAnsi" w:hAnsiTheme="minorHAnsi" w:cstheme="minorHAnsi"/>
                <w:color w:val="000000"/>
                <w:sz w:val="22"/>
                <w:szCs w:val="22"/>
              </w:rPr>
              <w:t>decade</w:t>
            </w:r>
          </w:p>
          <w:p w14:paraId="1AF92784" w14:textId="77777777" w:rsidR="00E115A3" w:rsidRPr="00FD29EA" w:rsidRDefault="00E115A3" w:rsidP="00650629">
            <w:pPr>
              <w:rPr>
                <w:rFonts w:asciiTheme="minorHAnsi" w:hAnsiTheme="minorHAnsi" w:cstheme="minorHAnsi"/>
                <w:sz w:val="22"/>
                <w:szCs w:val="22"/>
              </w:rPr>
            </w:pPr>
          </w:p>
        </w:tc>
      </w:tr>
      <w:tr w:rsidR="0052068D" w:rsidRPr="008959DB" w14:paraId="3FF61A6D" w14:textId="77777777" w:rsidTr="00C53789">
        <w:tc>
          <w:tcPr>
            <w:tcW w:w="814" w:type="dxa"/>
            <w:shd w:val="clear" w:color="auto" w:fill="auto"/>
          </w:tcPr>
          <w:p w14:paraId="668D27AA" w14:textId="47976716" w:rsidR="0052068D" w:rsidRPr="00FD29EA" w:rsidRDefault="0052068D" w:rsidP="00C7466A">
            <w:pPr>
              <w:rPr>
                <w:rFonts w:asciiTheme="minorHAnsi" w:hAnsiTheme="minorHAnsi" w:cstheme="minorHAnsi"/>
                <w:sz w:val="22"/>
                <w:szCs w:val="22"/>
              </w:rPr>
            </w:pPr>
            <w:r>
              <w:rPr>
                <w:rFonts w:asciiTheme="minorHAnsi" w:hAnsiTheme="minorHAnsi" w:cstheme="minorHAnsi"/>
                <w:sz w:val="22"/>
                <w:szCs w:val="22"/>
              </w:rPr>
              <w:lastRenderedPageBreak/>
              <w:t>Rec 8</w:t>
            </w:r>
          </w:p>
        </w:tc>
        <w:tc>
          <w:tcPr>
            <w:tcW w:w="3390" w:type="dxa"/>
            <w:shd w:val="clear" w:color="auto" w:fill="auto"/>
          </w:tcPr>
          <w:p w14:paraId="7C39B91E" w14:textId="77777777" w:rsidR="0052068D" w:rsidRPr="00307EDE" w:rsidRDefault="0052068D" w:rsidP="00650629">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Staff in those hospitals with lower rates of prescription of aldosterone antagonists should ensure that patients with impaired left ventricular function are identified by echocardiography (or some other reliable assessment method) and that such patients are considered for appropriate treatment.</w:t>
            </w:r>
          </w:p>
          <w:p w14:paraId="352D7237" w14:textId="77777777" w:rsidR="0052068D" w:rsidRPr="00307EDE" w:rsidRDefault="0052068D" w:rsidP="00650629">
            <w:pPr>
              <w:pStyle w:val="NormalWeb"/>
              <w:spacing w:before="0" w:beforeAutospacing="0" w:after="0" w:afterAutospacing="0"/>
              <w:rPr>
                <w:rFonts w:asciiTheme="minorHAnsi" w:hAnsiTheme="minorHAnsi" w:cstheme="minorHAnsi"/>
                <w:bCs/>
                <w:color w:val="000000"/>
                <w:sz w:val="22"/>
                <w:szCs w:val="22"/>
              </w:rPr>
            </w:pPr>
          </w:p>
          <w:p w14:paraId="50379AD8" w14:textId="7C2A2B98" w:rsidR="0052068D" w:rsidRPr="00307EDE" w:rsidRDefault="0052068D" w:rsidP="00650629">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This might require the use of discharge pro-forma or checklists and the direct involvement of specialist cardiac pharmacists, ‘ACS nurse specialists’ and specialist sonographers.</w:t>
            </w:r>
          </w:p>
        </w:tc>
        <w:tc>
          <w:tcPr>
            <w:tcW w:w="0" w:type="auto"/>
            <w:shd w:val="clear" w:color="auto" w:fill="auto"/>
          </w:tcPr>
          <w:p w14:paraId="3E32691F" w14:textId="77777777" w:rsidR="00307EDE" w:rsidRDefault="00307EDE" w:rsidP="0052068D">
            <w:pPr>
              <w:rPr>
                <w:rFonts w:asciiTheme="minorHAnsi" w:hAnsiTheme="minorHAnsi" w:cstheme="minorHAnsi"/>
                <w:color w:val="000000"/>
                <w:sz w:val="22"/>
                <w:szCs w:val="22"/>
              </w:rPr>
            </w:pPr>
            <w:r>
              <w:rPr>
                <w:rFonts w:asciiTheme="minorHAnsi" w:hAnsiTheme="minorHAnsi" w:cstheme="minorHAnsi"/>
                <w:color w:val="000000"/>
                <w:sz w:val="22"/>
                <w:szCs w:val="22"/>
              </w:rPr>
              <w:t>MINAP report:</w:t>
            </w:r>
          </w:p>
          <w:p w14:paraId="6E819E0D" w14:textId="018AEB11" w:rsidR="00307EDE" w:rsidRDefault="00307EDE" w:rsidP="0052068D">
            <w:pPr>
              <w:rPr>
                <w:rFonts w:asciiTheme="minorHAnsi" w:hAnsiTheme="minorHAnsi" w:cstheme="minorHAnsi"/>
                <w:color w:val="000000"/>
                <w:sz w:val="22"/>
                <w:szCs w:val="22"/>
              </w:rPr>
            </w:pPr>
            <w:r>
              <w:rPr>
                <w:rFonts w:asciiTheme="minorHAnsi" w:hAnsiTheme="minorHAnsi" w:cstheme="minorHAnsi"/>
                <w:color w:val="000000"/>
                <w:sz w:val="22"/>
                <w:szCs w:val="22"/>
              </w:rPr>
              <w:t xml:space="preserve">Pages </w:t>
            </w:r>
            <w:r w:rsidR="00823891">
              <w:rPr>
                <w:rFonts w:asciiTheme="minorHAnsi" w:hAnsiTheme="minorHAnsi" w:cstheme="minorHAnsi"/>
                <w:color w:val="000000"/>
                <w:sz w:val="22"/>
                <w:szCs w:val="22"/>
              </w:rPr>
              <w:t>38</w:t>
            </w:r>
            <w:r>
              <w:rPr>
                <w:rFonts w:asciiTheme="minorHAnsi" w:hAnsiTheme="minorHAnsi" w:cstheme="minorHAnsi"/>
                <w:color w:val="000000"/>
                <w:sz w:val="22"/>
                <w:szCs w:val="22"/>
              </w:rPr>
              <w:t>-4</w:t>
            </w:r>
            <w:r w:rsidR="00823891">
              <w:rPr>
                <w:rFonts w:asciiTheme="minorHAnsi" w:hAnsiTheme="minorHAnsi" w:cstheme="minorHAnsi"/>
                <w:color w:val="000000"/>
                <w:sz w:val="22"/>
                <w:szCs w:val="22"/>
              </w:rPr>
              <w:t>0</w:t>
            </w:r>
          </w:p>
          <w:p w14:paraId="2EF7ABAB" w14:textId="77777777" w:rsidR="00307EDE" w:rsidRDefault="00307EDE" w:rsidP="0052068D">
            <w:pPr>
              <w:rPr>
                <w:rFonts w:asciiTheme="minorHAnsi" w:hAnsiTheme="minorHAnsi" w:cstheme="minorHAnsi"/>
                <w:color w:val="000000"/>
                <w:sz w:val="22"/>
                <w:szCs w:val="22"/>
              </w:rPr>
            </w:pPr>
          </w:p>
          <w:p w14:paraId="627F8803" w14:textId="57BFCFF6" w:rsidR="0052068D" w:rsidRPr="0052068D" w:rsidRDefault="0052068D" w:rsidP="0052068D">
            <w:pPr>
              <w:rPr>
                <w:rFonts w:asciiTheme="minorHAnsi" w:hAnsiTheme="minorHAnsi" w:cstheme="minorHAnsi"/>
              </w:rPr>
            </w:pPr>
            <w:r w:rsidRPr="0052068D">
              <w:rPr>
                <w:rFonts w:asciiTheme="minorHAnsi" w:hAnsiTheme="minorHAnsi" w:cstheme="minorHAnsi"/>
                <w:color w:val="000000"/>
                <w:sz w:val="22"/>
                <w:szCs w:val="22"/>
              </w:rPr>
              <w:t xml:space="preserve">14 hospitals provided </w:t>
            </w:r>
            <w:r>
              <w:rPr>
                <w:rFonts w:asciiTheme="minorHAnsi" w:hAnsiTheme="minorHAnsi" w:cstheme="minorHAnsi"/>
                <w:color w:val="000000"/>
                <w:sz w:val="22"/>
                <w:szCs w:val="22"/>
              </w:rPr>
              <w:t>aldosterone antagonists (also known as mineralocorticoid receptor antagonists - MRA)</w:t>
            </w:r>
            <w:r w:rsidRPr="0052068D">
              <w:rPr>
                <w:rFonts w:asciiTheme="minorHAnsi" w:hAnsiTheme="minorHAnsi" w:cstheme="minorHAnsi"/>
                <w:color w:val="000000"/>
                <w:sz w:val="22"/>
                <w:szCs w:val="22"/>
              </w:rPr>
              <w:t xml:space="preserve"> to at least 90% of eligible patients; 3 hospitals provided MRA to fewer than 70% </w:t>
            </w:r>
          </w:p>
          <w:p w14:paraId="003C3481" w14:textId="77777777" w:rsidR="0052068D" w:rsidRDefault="0052068D" w:rsidP="000A47BB">
            <w:pPr>
              <w:rPr>
                <w:rFonts w:asciiTheme="minorHAnsi" w:hAnsiTheme="minorHAnsi" w:cstheme="minorHAnsi"/>
                <w:color w:val="000000"/>
                <w:sz w:val="22"/>
                <w:szCs w:val="22"/>
              </w:rPr>
            </w:pPr>
          </w:p>
        </w:tc>
        <w:tc>
          <w:tcPr>
            <w:tcW w:w="0" w:type="auto"/>
            <w:gridSpan w:val="2"/>
            <w:shd w:val="clear" w:color="auto" w:fill="auto"/>
          </w:tcPr>
          <w:p w14:paraId="0B750FED" w14:textId="537BC28E" w:rsidR="0052068D" w:rsidRPr="0052068D" w:rsidRDefault="0052068D" w:rsidP="0052068D">
            <w:pPr>
              <w:rPr>
                <w:rFonts w:asciiTheme="minorHAnsi" w:hAnsiTheme="minorHAnsi" w:cstheme="minorHAnsi"/>
              </w:rPr>
            </w:pPr>
            <w:r w:rsidRPr="0052068D">
              <w:rPr>
                <w:rFonts w:asciiTheme="minorHAnsi" w:hAnsiTheme="minorHAnsi" w:cstheme="minorHAnsi"/>
                <w:color w:val="000000"/>
                <w:sz w:val="22"/>
                <w:szCs w:val="22"/>
              </w:rPr>
              <w:t>There is no specified standard. Discussion with MINAP ‘Domain Expert Group’ led to an aim that 85% of eligible patients should receive MRA at time of discharge from hospital following STEMI</w:t>
            </w:r>
          </w:p>
          <w:p w14:paraId="20B6D8C9" w14:textId="7F9CE42B" w:rsidR="0052068D" w:rsidRPr="0052068D" w:rsidRDefault="0052068D" w:rsidP="0052068D">
            <w:pPr>
              <w:jc w:val="center"/>
              <w:rPr>
                <w:rFonts w:asciiTheme="minorHAnsi" w:hAnsiTheme="minorHAnsi" w:cstheme="minorHAnsi"/>
                <w:sz w:val="22"/>
                <w:szCs w:val="22"/>
              </w:rPr>
            </w:pPr>
          </w:p>
        </w:tc>
        <w:tc>
          <w:tcPr>
            <w:tcW w:w="0" w:type="auto"/>
            <w:shd w:val="clear" w:color="auto" w:fill="auto"/>
          </w:tcPr>
          <w:p w14:paraId="21A75909" w14:textId="00C95827" w:rsidR="0052068D" w:rsidRDefault="0052068D" w:rsidP="00C7466A">
            <w:pPr>
              <w:rPr>
                <w:rFonts w:asciiTheme="minorHAnsi" w:hAnsiTheme="minorHAnsi" w:cstheme="minorHAnsi"/>
                <w:sz w:val="22"/>
                <w:szCs w:val="22"/>
              </w:rPr>
            </w:pPr>
            <w:r>
              <w:rPr>
                <w:rFonts w:asciiTheme="minorHAnsi" w:hAnsiTheme="minorHAnsi" w:cstheme="minorHAnsi"/>
                <w:sz w:val="22"/>
                <w:szCs w:val="22"/>
              </w:rPr>
              <w:t>None</w:t>
            </w:r>
          </w:p>
        </w:tc>
        <w:tc>
          <w:tcPr>
            <w:tcW w:w="0" w:type="auto"/>
            <w:shd w:val="clear" w:color="auto" w:fill="auto"/>
          </w:tcPr>
          <w:p w14:paraId="1C7D865E" w14:textId="7295F80A" w:rsidR="0052068D" w:rsidRPr="0052068D" w:rsidRDefault="0052068D" w:rsidP="0052068D">
            <w:pPr>
              <w:rPr>
                <w:rFonts w:asciiTheme="minorHAnsi" w:hAnsiTheme="minorHAnsi" w:cstheme="minorHAnsi"/>
              </w:rPr>
            </w:pPr>
            <w:r w:rsidRPr="0052068D">
              <w:rPr>
                <w:rFonts w:asciiTheme="minorHAnsi" w:hAnsiTheme="minorHAnsi" w:cstheme="minorHAnsi"/>
                <w:color w:val="000000"/>
                <w:sz w:val="22"/>
                <w:szCs w:val="22"/>
              </w:rPr>
              <w:t>European Society of Cardiology (2015) Guidelines for the management of acute coronary syndrome in patients presenting without pe</w:t>
            </w:r>
            <w:r w:rsidR="00823891">
              <w:rPr>
                <w:rFonts w:asciiTheme="minorHAnsi" w:hAnsiTheme="minorHAnsi" w:cstheme="minorHAnsi"/>
                <w:color w:val="000000"/>
                <w:sz w:val="22"/>
                <w:szCs w:val="22"/>
              </w:rPr>
              <w:t>rsistent ST-segment elevation: ‘</w:t>
            </w:r>
            <w:r w:rsidRPr="0052068D">
              <w:rPr>
                <w:rFonts w:asciiTheme="minorHAnsi" w:hAnsiTheme="minorHAnsi" w:cstheme="minorHAnsi"/>
                <w:color w:val="000000"/>
                <w:sz w:val="22"/>
                <w:szCs w:val="22"/>
              </w:rPr>
              <w:t>MRAs are recommended in patients with a LVEF (Left Ventricular Ejection Fraction) ≤40% and heart failure or diabetes, who are already receiving an ACE inhibitor and a beta-blocker, provided there is no renal failure or hyperkalaemia</w:t>
            </w:r>
            <w:r w:rsidR="00823891">
              <w:rPr>
                <w:rFonts w:asciiTheme="minorHAnsi" w:hAnsiTheme="minorHAnsi" w:cstheme="minorHAnsi"/>
                <w:color w:val="000000"/>
                <w:sz w:val="22"/>
                <w:szCs w:val="22"/>
              </w:rPr>
              <w:t>’</w:t>
            </w:r>
          </w:p>
          <w:p w14:paraId="2C0F711B" w14:textId="77777777" w:rsidR="0052068D" w:rsidRPr="0052068D" w:rsidRDefault="0052068D" w:rsidP="000A47BB">
            <w:pPr>
              <w:rPr>
                <w:rFonts w:asciiTheme="minorHAnsi" w:hAnsiTheme="minorHAnsi" w:cstheme="minorHAnsi"/>
                <w:color w:val="000000"/>
                <w:sz w:val="22"/>
                <w:szCs w:val="22"/>
              </w:rPr>
            </w:pPr>
          </w:p>
        </w:tc>
        <w:tc>
          <w:tcPr>
            <w:tcW w:w="0" w:type="auto"/>
            <w:shd w:val="clear" w:color="auto" w:fill="auto"/>
          </w:tcPr>
          <w:p w14:paraId="43FBAFDB" w14:textId="7340D115" w:rsidR="0052068D" w:rsidRPr="0052068D" w:rsidRDefault="0052068D" w:rsidP="0052068D">
            <w:pPr>
              <w:rPr>
                <w:rFonts w:asciiTheme="minorHAnsi" w:hAnsiTheme="minorHAnsi" w:cstheme="minorHAnsi"/>
              </w:rPr>
            </w:pPr>
            <w:r>
              <w:rPr>
                <w:rFonts w:asciiTheme="minorHAnsi" w:hAnsiTheme="minorHAnsi" w:cstheme="minorHAnsi"/>
                <w:color w:val="000000"/>
                <w:sz w:val="22"/>
                <w:szCs w:val="22"/>
              </w:rPr>
              <w:t>National i</w:t>
            </w:r>
            <w:r w:rsidRPr="0052068D">
              <w:rPr>
                <w:rFonts w:asciiTheme="minorHAnsi" w:hAnsiTheme="minorHAnsi" w:cstheme="minorHAnsi"/>
                <w:color w:val="000000"/>
                <w:sz w:val="22"/>
                <w:szCs w:val="22"/>
              </w:rPr>
              <w:t xml:space="preserve">mprovements in proportion </w:t>
            </w:r>
            <w:r>
              <w:rPr>
                <w:rFonts w:asciiTheme="minorHAnsi" w:hAnsiTheme="minorHAnsi" w:cstheme="minorHAnsi"/>
                <w:color w:val="000000"/>
                <w:sz w:val="22"/>
                <w:szCs w:val="22"/>
              </w:rPr>
              <w:t xml:space="preserve"> of eligible patients </w:t>
            </w:r>
            <w:r w:rsidRPr="0052068D">
              <w:rPr>
                <w:rFonts w:asciiTheme="minorHAnsi" w:hAnsiTheme="minorHAnsi" w:cstheme="minorHAnsi"/>
                <w:color w:val="000000"/>
                <w:sz w:val="22"/>
                <w:szCs w:val="22"/>
              </w:rPr>
              <w:t>receiving MRA have ‘levelled-off’ over last three years</w:t>
            </w:r>
          </w:p>
          <w:p w14:paraId="6772F38B" w14:textId="77777777" w:rsidR="0052068D" w:rsidRPr="0052068D" w:rsidRDefault="0052068D" w:rsidP="000A47BB">
            <w:pPr>
              <w:rPr>
                <w:rFonts w:asciiTheme="minorHAnsi" w:hAnsiTheme="minorHAnsi" w:cstheme="minorHAnsi"/>
                <w:color w:val="000000"/>
                <w:sz w:val="22"/>
                <w:szCs w:val="22"/>
              </w:rPr>
            </w:pPr>
          </w:p>
        </w:tc>
      </w:tr>
      <w:tr w:rsidR="0052068D" w:rsidRPr="008959DB" w14:paraId="626B4921" w14:textId="77777777" w:rsidTr="00C53789">
        <w:tc>
          <w:tcPr>
            <w:tcW w:w="814" w:type="dxa"/>
            <w:shd w:val="clear" w:color="auto" w:fill="auto"/>
          </w:tcPr>
          <w:p w14:paraId="4EC56EE5" w14:textId="7D995E3E" w:rsidR="0052068D" w:rsidRDefault="0052068D" w:rsidP="00C7466A">
            <w:pPr>
              <w:rPr>
                <w:rFonts w:asciiTheme="minorHAnsi" w:hAnsiTheme="minorHAnsi" w:cstheme="minorHAnsi"/>
                <w:sz w:val="22"/>
                <w:szCs w:val="22"/>
              </w:rPr>
            </w:pPr>
            <w:r>
              <w:rPr>
                <w:rFonts w:asciiTheme="minorHAnsi" w:hAnsiTheme="minorHAnsi" w:cstheme="minorHAnsi"/>
                <w:sz w:val="22"/>
                <w:szCs w:val="22"/>
              </w:rPr>
              <w:t>Rec 9</w:t>
            </w:r>
          </w:p>
        </w:tc>
        <w:tc>
          <w:tcPr>
            <w:tcW w:w="3390" w:type="dxa"/>
            <w:shd w:val="clear" w:color="auto" w:fill="auto"/>
          </w:tcPr>
          <w:p w14:paraId="314DD9C3" w14:textId="77777777" w:rsidR="0052068D" w:rsidRPr="00307EDE" w:rsidRDefault="0052068D" w:rsidP="00650629">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 xml:space="preserve">Staff in those hospitals with lower rates of referral to cardiac rehabilitation </w:t>
            </w:r>
            <w:r w:rsidR="00BB5202" w:rsidRPr="00307EDE">
              <w:rPr>
                <w:rFonts w:asciiTheme="minorHAnsi" w:hAnsiTheme="minorHAnsi" w:cstheme="minorHAnsi"/>
                <w:bCs/>
                <w:color w:val="000000"/>
                <w:sz w:val="22"/>
                <w:szCs w:val="22"/>
              </w:rPr>
              <w:t xml:space="preserve">following either STEMI or NSTEMI should review </w:t>
            </w:r>
            <w:r w:rsidR="00BB5202" w:rsidRPr="00307EDE">
              <w:rPr>
                <w:rFonts w:asciiTheme="minorHAnsi" w:hAnsiTheme="minorHAnsi" w:cstheme="minorHAnsi"/>
                <w:bCs/>
                <w:color w:val="000000"/>
                <w:sz w:val="22"/>
                <w:szCs w:val="22"/>
              </w:rPr>
              <w:lastRenderedPageBreak/>
              <w:t>the provision of services and the early identification of patients who might benefit.</w:t>
            </w:r>
          </w:p>
          <w:p w14:paraId="4B92D0DC" w14:textId="77777777" w:rsidR="00BB5202" w:rsidRPr="00307EDE" w:rsidRDefault="00BB5202" w:rsidP="00650629">
            <w:pPr>
              <w:pStyle w:val="NormalWeb"/>
              <w:spacing w:before="0" w:beforeAutospacing="0" w:after="0" w:afterAutospacing="0"/>
              <w:rPr>
                <w:rFonts w:asciiTheme="minorHAnsi" w:hAnsiTheme="minorHAnsi" w:cstheme="minorHAnsi"/>
                <w:bCs/>
                <w:color w:val="000000"/>
                <w:sz w:val="22"/>
                <w:szCs w:val="22"/>
              </w:rPr>
            </w:pPr>
          </w:p>
          <w:p w14:paraId="073C247B" w14:textId="60D5E241" w:rsidR="00BB5202" w:rsidRPr="00307EDE" w:rsidRDefault="00BB5202" w:rsidP="00650629">
            <w:pPr>
              <w:pStyle w:val="NormalWeb"/>
              <w:spacing w:before="0" w:beforeAutospacing="0" w:after="0" w:afterAutospacing="0"/>
              <w:rPr>
                <w:rFonts w:asciiTheme="minorHAnsi" w:hAnsiTheme="minorHAnsi" w:cstheme="minorHAnsi"/>
                <w:bCs/>
                <w:color w:val="000000"/>
                <w:sz w:val="22"/>
                <w:szCs w:val="22"/>
              </w:rPr>
            </w:pPr>
            <w:r w:rsidRPr="00307EDE">
              <w:rPr>
                <w:rFonts w:asciiTheme="minorHAnsi" w:hAnsiTheme="minorHAnsi" w:cstheme="minorHAnsi"/>
                <w:bCs/>
                <w:color w:val="000000"/>
                <w:sz w:val="22"/>
                <w:szCs w:val="22"/>
              </w:rPr>
              <w:t>They might consider the routine distribution of cardiac rehabilitation information/invitation leaflets to all patients admitted to cardiac facilities, and the inclusion of such information in discharge checklists.</w:t>
            </w:r>
          </w:p>
        </w:tc>
        <w:tc>
          <w:tcPr>
            <w:tcW w:w="0" w:type="auto"/>
            <w:shd w:val="clear" w:color="auto" w:fill="auto"/>
          </w:tcPr>
          <w:p w14:paraId="393CB645" w14:textId="77777777" w:rsidR="00307EDE" w:rsidRDefault="00307EDE" w:rsidP="00BB5202">
            <w:pPr>
              <w:rPr>
                <w:rFonts w:asciiTheme="minorHAnsi" w:hAnsiTheme="minorHAnsi" w:cstheme="minorHAnsi"/>
                <w:color w:val="000000"/>
                <w:sz w:val="22"/>
                <w:szCs w:val="22"/>
              </w:rPr>
            </w:pPr>
            <w:r>
              <w:rPr>
                <w:rFonts w:asciiTheme="minorHAnsi" w:hAnsiTheme="minorHAnsi" w:cstheme="minorHAnsi"/>
                <w:color w:val="000000"/>
                <w:sz w:val="22"/>
                <w:szCs w:val="22"/>
              </w:rPr>
              <w:lastRenderedPageBreak/>
              <w:t>MINAP report:</w:t>
            </w:r>
          </w:p>
          <w:p w14:paraId="6E524825" w14:textId="7368D5E2" w:rsidR="00307EDE" w:rsidRDefault="00307EDE" w:rsidP="00BB5202">
            <w:pPr>
              <w:rPr>
                <w:rFonts w:asciiTheme="minorHAnsi" w:hAnsiTheme="minorHAnsi" w:cstheme="minorHAnsi"/>
                <w:color w:val="000000"/>
                <w:sz w:val="22"/>
                <w:szCs w:val="22"/>
              </w:rPr>
            </w:pPr>
            <w:r>
              <w:rPr>
                <w:rFonts w:asciiTheme="minorHAnsi" w:hAnsiTheme="minorHAnsi" w:cstheme="minorHAnsi"/>
                <w:color w:val="000000"/>
                <w:sz w:val="22"/>
                <w:szCs w:val="22"/>
              </w:rPr>
              <w:t>Pages 4</w:t>
            </w:r>
            <w:r w:rsidR="00823891">
              <w:rPr>
                <w:rFonts w:asciiTheme="minorHAnsi" w:hAnsiTheme="minorHAnsi" w:cstheme="minorHAnsi"/>
                <w:color w:val="000000"/>
                <w:sz w:val="22"/>
                <w:szCs w:val="22"/>
              </w:rPr>
              <w:t>0</w:t>
            </w:r>
            <w:r>
              <w:rPr>
                <w:rFonts w:asciiTheme="minorHAnsi" w:hAnsiTheme="minorHAnsi" w:cstheme="minorHAnsi"/>
                <w:color w:val="000000"/>
                <w:sz w:val="22"/>
                <w:szCs w:val="22"/>
              </w:rPr>
              <w:t>-4</w:t>
            </w:r>
            <w:r w:rsidR="00823891">
              <w:rPr>
                <w:rFonts w:asciiTheme="minorHAnsi" w:hAnsiTheme="minorHAnsi" w:cstheme="minorHAnsi"/>
                <w:color w:val="000000"/>
                <w:sz w:val="22"/>
                <w:szCs w:val="22"/>
              </w:rPr>
              <w:t>2</w:t>
            </w:r>
          </w:p>
          <w:p w14:paraId="69293E92" w14:textId="77777777" w:rsidR="00307EDE" w:rsidRDefault="00307EDE" w:rsidP="00BB5202">
            <w:pPr>
              <w:rPr>
                <w:rFonts w:asciiTheme="minorHAnsi" w:hAnsiTheme="minorHAnsi" w:cstheme="minorHAnsi"/>
                <w:color w:val="000000"/>
                <w:sz w:val="22"/>
                <w:szCs w:val="22"/>
              </w:rPr>
            </w:pPr>
          </w:p>
          <w:p w14:paraId="4FB170F9" w14:textId="5D1F2B08" w:rsidR="00BB5202" w:rsidRPr="00BB5202" w:rsidRDefault="00823891" w:rsidP="00BB5202">
            <w:pPr>
              <w:rPr>
                <w:rFonts w:asciiTheme="minorHAnsi" w:hAnsiTheme="minorHAnsi" w:cstheme="minorHAnsi"/>
                <w:color w:val="000000"/>
                <w:sz w:val="22"/>
                <w:szCs w:val="22"/>
              </w:rPr>
            </w:pPr>
            <w:r>
              <w:rPr>
                <w:rFonts w:asciiTheme="minorHAnsi" w:hAnsiTheme="minorHAnsi" w:cstheme="minorHAnsi"/>
                <w:color w:val="000000"/>
                <w:sz w:val="22"/>
                <w:szCs w:val="22"/>
              </w:rPr>
              <w:t xml:space="preserve">While the national rate </w:t>
            </w:r>
            <w:r w:rsidR="00BB5202" w:rsidRPr="00BB5202">
              <w:rPr>
                <w:rFonts w:asciiTheme="minorHAnsi" w:hAnsiTheme="minorHAnsi" w:cstheme="minorHAnsi"/>
                <w:color w:val="000000"/>
                <w:sz w:val="22"/>
                <w:szCs w:val="22"/>
              </w:rPr>
              <w:lastRenderedPageBreak/>
              <w:t>of referral to cardiac rehabilitation is now 84% there is variation between hospitals.</w:t>
            </w:r>
          </w:p>
          <w:p w14:paraId="0C8B1BAD" w14:textId="77777777" w:rsidR="00BB5202" w:rsidRPr="00BB5202" w:rsidRDefault="00BB5202" w:rsidP="00BB5202">
            <w:pPr>
              <w:rPr>
                <w:rFonts w:asciiTheme="minorHAnsi" w:hAnsiTheme="minorHAnsi" w:cstheme="minorHAnsi"/>
                <w:color w:val="000000"/>
                <w:sz w:val="22"/>
                <w:szCs w:val="22"/>
              </w:rPr>
            </w:pPr>
          </w:p>
          <w:p w14:paraId="6F793F32" w14:textId="06552C24" w:rsidR="00BB5202" w:rsidRPr="00BB5202" w:rsidRDefault="00BB5202" w:rsidP="00BB5202">
            <w:pPr>
              <w:rPr>
                <w:rFonts w:asciiTheme="minorHAnsi" w:hAnsiTheme="minorHAnsi" w:cstheme="minorHAnsi"/>
              </w:rPr>
            </w:pPr>
            <w:r w:rsidRPr="00BB5202">
              <w:rPr>
                <w:rFonts w:asciiTheme="minorHAnsi" w:hAnsiTheme="minorHAnsi" w:cstheme="minorHAnsi"/>
                <w:color w:val="000000"/>
                <w:sz w:val="22"/>
                <w:szCs w:val="22"/>
              </w:rPr>
              <w:t>121 hospitals referred at least 85% of patients to cardiac rehabilitation; 13 hospitals referred fewer than 50%</w:t>
            </w:r>
          </w:p>
          <w:p w14:paraId="29503BA1" w14:textId="77777777" w:rsidR="0052068D" w:rsidRPr="00BB5202" w:rsidRDefault="0052068D" w:rsidP="000A47BB">
            <w:pPr>
              <w:rPr>
                <w:rFonts w:asciiTheme="minorHAnsi" w:hAnsiTheme="minorHAnsi" w:cstheme="minorHAnsi"/>
                <w:color w:val="000000"/>
                <w:sz w:val="22"/>
                <w:szCs w:val="22"/>
              </w:rPr>
            </w:pPr>
          </w:p>
        </w:tc>
        <w:tc>
          <w:tcPr>
            <w:tcW w:w="0" w:type="auto"/>
            <w:gridSpan w:val="2"/>
            <w:shd w:val="clear" w:color="auto" w:fill="auto"/>
          </w:tcPr>
          <w:p w14:paraId="2BD67A12" w14:textId="3DF06281" w:rsidR="00BB5202" w:rsidRPr="00BB5202" w:rsidRDefault="00823891" w:rsidP="00BB5202">
            <w:pPr>
              <w:rPr>
                <w:rFonts w:asciiTheme="minorHAnsi" w:hAnsiTheme="minorHAnsi" w:cstheme="minorHAnsi"/>
              </w:rPr>
            </w:pPr>
            <w:r>
              <w:rPr>
                <w:rFonts w:asciiTheme="minorHAnsi" w:hAnsiTheme="minorHAnsi" w:cstheme="minorHAnsi"/>
                <w:color w:val="000000"/>
                <w:sz w:val="22"/>
                <w:szCs w:val="22"/>
              </w:rPr>
              <w:lastRenderedPageBreak/>
              <w:t>NHS Long Term Plan aspires to ‘</w:t>
            </w:r>
            <w:r w:rsidR="00BB5202" w:rsidRPr="00BB5202">
              <w:rPr>
                <w:rFonts w:asciiTheme="minorHAnsi" w:hAnsiTheme="minorHAnsi" w:cstheme="minorHAnsi"/>
                <w:color w:val="000000"/>
                <w:sz w:val="22"/>
                <w:szCs w:val="22"/>
              </w:rPr>
              <w:t>85% of those eligible accessing cardiac rehabilitation</w:t>
            </w:r>
            <w:r>
              <w:rPr>
                <w:rFonts w:asciiTheme="minorHAnsi" w:hAnsiTheme="minorHAnsi" w:cstheme="minorHAnsi"/>
                <w:color w:val="000000"/>
                <w:sz w:val="22"/>
                <w:szCs w:val="22"/>
              </w:rPr>
              <w:t>’</w:t>
            </w:r>
          </w:p>
          <w:p w14:paraId="060C6B21" w14:textId="77777777" w:rsidR="0052068D" w:rsidRPr="000A47BB" w:rsidRDefault="0052068D" w:rsidP="000A47BB">
            <w:pPr>
              <w:rPr>
                <w:rFonts w:asciiTheme="minorHAnsi" w:hAnsiTheme="minorHAnsi" w:cstheme="minorHAnsi"/>
                <w:color w:val="000000"/>
                <w:sz w:val="22"/>
                <w:szCs w:val="22"/>
              </w:rPr>
            </w:pPr>
          </w:p>
        </w:tc>
        <w:tc>
          <w:tcPr>
            <w:tcW w:w="0" w:type="auto"/>
            <w:shd w:val="clear" w:color="auto" w:fill="auto"/>
          </w:tcPr>
          <w:p w14:paraId="25768A16" w14:textId="21E48587" w:rsidR="0052068D" w:rsidRDefault="00BB5202" w:rsidP="00C7466A">
            <w:pPr>
              <w:rPr>
                <w:rFonts w:asciiTheme="minorHAnsi" w:hAnsiTheme="minorHAnsi" w:cstheme="minorHAnsi"/>
                <w:sz w:val="22"/>
                <w:szCs w:val="22"/>
              </w:rPr>
            </w:pPr>
            <w:r>
              <w:rPr>
                <w:rFonts w:asciiTheme="minorHAnsi" w:hAnsiTheme="minorHAnsi" w:cstheme="minorHAnsi"/>
                <w:sz w:val="22"/>
                <w:szCs w:val="22"/>
              </w:rPr>
              <w:lastRenderedPageBreak/>
              <w:t>None</w:t>
            </w:r>
          </w:p>
        </w:tc>
        <w:tc>
          <w:tcPr>
            <w:tcW w:w="0" w:type="auto"/>
            <w:shd w:val="clear" w:color="auto" w:fill="auto"/>
          </w:tcPr>
          <w:p w14:paraId="1FE7AAB6" w14:textId="7AD2DACA" w:rsidR="00BB5202" w:rsidRPr="00BB5202" w:rsidRDefault="00BB5202" w:rsidP="00BB5202">
            <w:pPr>
              <w:pStyle w:val="NormalWeb"/>
              <w:spacing w:before="0" w:beforeAutospacing="0" w:after="0" w:afterAutospacing="0"/>
              <w:rPr>
                <w:rFonts w:asciiTheme="minorHAnsi" w:hAnsiTheme="minorHAnsi" w:cstheme="minorHAnsi"/>
                <w:sz w:val="22"/>
                <w:szCs w:val="22"/>
              </w:rPr>
            </w:pPr>
            <w:r w:rsidRPr="00BB5202">
              <w:rPr>
                <w:rFonts w:asciiTheme="minorHAnsi" w:hAnsiTheme="minorHAnsi" w:cstheme="minorHAnsi"/>
                <w:color w:val="000000"/>
                <w:sz w:val="22"/>
                <w:szCs w:val="22"/>
              </w:rPr>
              <w:t xml:space="preserve">European Society of Cardiology (2015) Guidelines for the management of acute coronary syndrome in </w:t>
            </w:r>
            <w:r w:rsidRPr="00BB5202">
              <w:rPr>
                <w:rFonts w:asciiTheme="minorHAnsi" w:hAnsiTheme="minorHAnsi" w:cstheme="minorHAnsi"/>
                <w:color w:val="000000"/>
                <w:sz w:val="22"/>
                <w:szCs w:val="22"/>
              </w:rPr>
              <w:lastRenderedPageBreak/>
              <w:t>patients presenting without persistent ST-segment elevation recommends all patients participate in cardiac rehabilitation prog</w:t>
            </w:r>
            <w:r w:rsidR="00823891">
              <w:rPr>
                <w:rFonts w:asciiTheme="minorHAnsi" w:hAnsiTheme="minorHAnsi" w:cstheme="minorHAnsi"/>
                <w:color w:val="000000"/>
                <w:sz w:val="22"/>
                <w:szCs w:val="22"/>
              </w:rPr>
              <w:t>rammes (ESC quality indicator: ‘</w:t>
            </w:r>
            <w:r w:rsidRPr="00BB5202">
              <w:rPr>
                <w:rFonts w:asciiTheme="minorHAnsi" w:hAnsiTheme="minorHAnsi" w:cstheme="minorHAnsi"/>
                <w:color w:val="000000"/>
                <w:sz w:val="22"/>
                <w:szCs w:val="22"/>
              </w:rPr>
              <w:t>Proportion of patients without a contraindication enrolled in a secondary prevention/cardiac rehabilitation programme at discharge</w:t>
            </w:r>
            <w:r w:rsidR="00823891">
              <w:rPr>
                <w:rFonts w:asciiTheme="minorHAnsi" w:hAnsiTheme="minorHAnsi" w:cstheme="minorHAnsi"/>
                <w:color w:val="000000"/>
                <w:sz w:val="22"/>
                <w:szCs w:val="22"/>
              </w:rPr>
              <w:t>’</w:t>
            </w:r>
            <w:r w:rsidRPr="00BB5202">
              <w:rPr>
                <w:rFonts w:asciiTheme="minorHAnsi" w:hAnsiTheme="minorHAnsi" w:cstheme="minorHAnsi"/>
                <w:color w:val="000000"/>
                <w:sz w:val="22"/>
                <w:szCs w:val="22"/>
              </w:rPr>
              <w:t>)</w:t>
            </w:r>
          </w:p>
          <w:p w14:paraId="158CDC7D" w14:textId="159FD1F0" w:rsidR="00BB5202" w:rsidRPr="00BB5202" w:rsidRDefault="00BB5202" w:rsidP="00BB5202">
            <w:pPr>
              <w:pStyle w:val="NormalWeb"/>
              <w:spacing w:before="0" w:beforeAutospacing="0" w:after="0" w:afterAutospacing="0"/>
              <w:rPr>
                <w:rFonts w:asciiTheme="minorHAnsi" w:hAnsiTheme="minorHAnsi" w:cstheme="minorHAnsi"/>
                <w:sz w:val="22"/>
                <w:szCs w:val="22"/>
              </w:rPr>
            </w:pPr>
            <w:r w:rsidRPr="00BB5202">
              <w:rPr>
                <w:rFonts w:asciiTheme="minorHAnsi" w:hAnsiTheme="minorHAnsi" w:cstheme="minorHAnsi"/>
                <w:color w:val="000000"/>
                <w:sz w:val="22"/>
                <w:szCs w:val="22"/>
              </w:rPr>
              <w:t>NICE quality standar</w:t>
            </w:r>
            <w:r w:rsidR="00823891">
              <w:rPr>
                <w:rFonts w:asciiTheme="minorHAnsi" w:hAnsiTheme="minorHAnsi" w:cstheme="minorHAnsi"/>
                <w:color w:val="000000"/>
                <w:sz w:val="22"/>
                <w:szCs w:val="22"/>
              </w:rPr>
              <w:t>d (QS 99) ‘</w:t>
            </w:r>
            <w:r w:rsidRPr="00BB5202">
              <w:rPr>
                <w:rFonts w:asciiTheme="minorHAnsi" w:hAnsiTheme="minorHAnsi" w:cstheme="minorHAnsi"/>
                <w:color w:val="000000"/>
                <w:sz w:val="22"/>
                <w:szCs w:val="22"/>
              </w:rPr>
              <w:t>Adults admitted to hospital with a myocardial infarction are referred for cardiac rehabilitation before discharge</w:t>
            </w:r>
            <w:r w:rsidR="00823891">
              <w:rPr>
                <w:rFonts w:asciiTheme="minorHAnsi" w:hAnsiTheme="minorHAnsi" w:cstheme="minorHAnsi"/>
                <w:color w:val="000000"/>
                <w:sz w:val="22"/>
                <w:szCs w:val="22"/>
              </w:rPr>
              <w:t>’</w:t>
            </w:r>
          </w:p>
          <w:p w14:paraId="4F9C3134" w14:textId="77777777" w:rsidR="0052068D" w:rsidRPr="00BB5202" w:rsidRDefault="0052068D" w:rsidP="000A47BB">
            <w:pPr>
              <w:rPr>
                <w:rFonts w:asciiTheme="minorHAnsi" w:hAnsiTheme="minorHAnsi" w:cstheme="minorHAnsi"/>
                <w:color w:val="000000"/>
                <w:sz w:val="22"/>
                <w:szCs w:val="22"/>
              </w:rPr>
            </w:pPr>
          </w:p>
        </w:tc>
        <w:tc>
          <w:tcPr>
            <w:tcW w:w="0" w:type="auto"/>
            <w:shd w:val="clear" w:color="auto" w:fill="auto"/>
          </w:tcPr>
          <w:p w14:paraId="6BD82378" w14:textId="77777777" w:rsidR="00BB5202" w:rsidRPr="00BB5202" w:rsidRDefault="00BB5202" w:rsidP="00BB5202">
            <w:pPr>
              <w:rPr>
                <w:rFonts w:asciiTheme="minorHAnsi" w:hAnsiTheme="minorHAnsi" w:cstheme="minorHAnsi"/>
              </w:rPr>
            </w:pPr>
            <w:r w:rsidRPr="00BB5202">
              <w:rPr>
                <w:rFonts w:asciiTheme="minorHAnsi" w:hAnsiTheme="minorHAnsi" w:cstheme="minorHAnsi"/>
                <w:color w:val="000000"/>
                <w:sz w:val="22"/>
                <w:szCs w:val="22"/>
              </w:rPr>
              <w:lastRenderedPageBreak/>
              <w:t>Continuing improvement over last three years</w:t>
            </w:r>
          </w:p>
          <w:p w14:paraId="36186F1C" w14:textId="77777777" w:rsidR="0052068D" w:rsidRPr="000A47BB" w:rsidRDefault="0052068D" w:rsidP="000A47BB">
            <w:pPr>
              <w:rPr>
                <w:rFonts w:asciiTheme="minorHAnsi" w:hAnsiTheme="minorHAnsi" w:cstheme="minorHAnsi"/>
                <w:color w:val="000000"/>
                <w:sz w:val="22"/>
                <w:szCs w:val="22"/>
              </w:rPr>
            </w:pPr>
          </w:p>
        </w:tc>
      </w:tr>
    </w:tbl>
    <w:p w14:paraId="768DC5DB" w14:textId="65A69CDD" w:rsidR="002F2FD6" w:rsidRPr="008959DB" w:rsidRDefault="002F2FD6">
      <w:pPr>
        <w:rPr>
          <w:rFonts w:asciiTheme="minorHAnsi" w:hAnsiTheme="minorHAnsi" w:cstheme="minorHAnsi"/>
          <w:sz w:val="22"/>
          <w:szCs w:val="22"/>
        </w:rPr>
      </w:pPr>
    </w:p>
    <w:p w14:paraId="0B32DA08" w14:textId="77777777" w:rsidR="008959DB" w:rsidRPr="008959DB" w:rsidRDefault="008959DB">
      <w:pPr>
        <w:rPr>
          <w:rFonts w:asciiTheme="minorHAnsi" w:hAnsiTheme="minorHAnsi" w:cstheme="minorHAnsi"/>
          <w:sz w:val="22"/>
          <w:szCs w:val="22"/>
        </w:rPr>
      </w:pPr>
    </w:p>
    <w:sectPr w:rsidR="008959DB" w:rsidRPr="008959DB" w:rsidSect="00BF4322">
      <w:foot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E67BE6" w14:textId="77777777" w:rsidR="00186B91" w:rsidRDefault="00186B91" w:rsidP="00AB1ED2">
      <w:r>
        <w:separator/>
      </w:r>
    </w:p>
  </w:endnote>
  <w:endnote w:type="continuationSeparator" w:id="0">
    <w:p w14:paraId="75B27F56" w14:textId="77777777" w:rsidR="00186B91" w:rsidRDefault="00186B91" w:rsidP="00AB1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F20B90" w14:textId="39BFC0F9" w:rsidR="00AB1ED2" w:rsidRDefault="00AB1ED2">
    <w:pPr>
      <w:pStyle w:val="Footer"/>
      <w:rPr>
        <w:bCs/>
        <w:sz w:val="16"/>
        <w:szCs w:val="16"/>
      </w:rP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05388E">
      <w:rPr>
        <w:bCs/>
        <w:noProof/>
        <w:sz w:val="16"/>
        <w:szCs w:val="16"/>
      </w:rPr>
      <w:t>7</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05388E">
      <w:rPr>
        <w:bCs/>
        <w:noProof/>
        <w:sz w:val="16"/>
        <w:szCs w:val="16"/>
      </w:rPr>
      <w:t>7</w:t>
    </w:r>
    <w:r w:rsidRPr="00566815">
      <w:rPr>
        <w:bCs/>
        <w:sz w:val="16"/>
        <w:szCs w:val="16"/>
      </w:rPr>
      <w:fldChar w:fldCharType="end"/>
    </w:r>
    <w:r w:rsidRPr="00566815">
      <w:rPr>
        <w:bCs/>
        <w:sz w:val="16"/>
        <w:szCs w:val="16"/>
      </w:rPr>
      <w:t xml:space="preserve"> SRP provider line of sight template </w:t>
    </w:r>
    <w:r w:rsidR="00650629">
      <w:rPr>
        <w:bCs/>
        <w:sz w:val="16"/>
        <w:szCs w:val="16"/>
      </w:rPr>
      <w:t>10</w:t>
    </w:r>
    <w:r w:rsidR="00D54A97">
      <w:rPr>
        <w:bCs/>
        <w:sz w:val="16"/>
        <w:szCs w:val="16"/>
      </w:rPr>
      <w:t>-0</w:t>
    </w:r>
    <w:r w:rsidR="00650629">
      <w:rPr>
        <w:bCs/>
        <w:sz w:val="16"/>
        <w:szCs w:val="16"/>
      </w:rPr>
      <w:t>6</w:t>
    </w:r>
    <w:r w:rsidR="00D54A97">
      <w:rPr>
        <w:bCs/>
        <w:sz w:val="16"/>
        <w:szCs w:val="16"/>
      </w:rPr>
      <w:t>-20</w:t>
    </w:r>
    <w:r w:rsidR="00650629">
      <w:rPr>
        <w:bCs/>
        <w:sz w:val="16"/>
        <w:szCs w:val="16"/>
      </w:rPr>
      <w:t>21</w:t>
    </w:r>
  </w:p>
  <w:p w14:paraId="0C5AE68E" w14:textId="77777777" w:rsidR="00650629" w:rsidRDefault="00650629">
    <w:pPr>
      <w:pStyle w:val="Footer"/>
    </w:pPr>
  </w:p>
  <w:p w14:paraId="4AB29982" w14:textId="77777777" w:rsidR="00AB1ED2" w:rsidRDefault="00AB1E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E3B205" w14:textId="77777777" w:rsidR="00186B91" w:rsidRDefault="00186B91" w:rsidP="00AB1ED2">
      <w:r>
        <w:separator/>
      </w:r>
    </w:p>
  </w:footnote>
  <w:footnote w:type="continuationSeparator" w:id="0">
    <w:p w14:paraId="4CC32A53" w14:textId="77777777" w:rsidR="00186B91" w:rsidRDefault="00186B91" w:rsidP="00AB1E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25B12116"/>
    <w:multiLevelType w:val="multilevel"/>
    <w:tmpl w:val="F7C04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A216195"/>
    <w:multiLevelType w:val="hybridMultilevel"/>
    <w:tmpl w:val="9912B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49208F3"/>
    <w:multiLevelType w:val="multilevel"/>
    <w:tmpl w:val="F6E0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5562898"/>
    <w:multiLevelType w:val="multilevel"/>
    <w:tmpl w:val="05469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031333"/>
    <w:multiLevelType w:val="hybridMultilevel"/>
    <w:tmpl w:val="979481D8"/>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7">
    <w:nsid w:val="514C0F9C"/>
    <w:multiLevelType w:val="multilevel"/>
    <w:tmpl w:val="325E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3DA2627"/>
    <w:multiLevelType w:val="hybridMultilevel"/>
    <w:tmpl w:val="FD844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0E60FCA"/>
    <w:multiLevelType w:val="multilevel"/>
    <w:tmpl w:val="F8DC9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D8652E7"/>
    <w:multiLevelType w:val="hybridMultilevel"/>
    <w:tmpl w:val="4F96A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
  </w:num>
  <w:num w:numId="3">
    <w:abstractNumId w:val="0"/>
  </w:num>
  <w:num w:numId="4">
    <w:abstractNumId w:val="10"/>
  </w:num>
  <w:num w:numId="5">
    <w:abstractNumId w:val="6"/>
  </w:num>
  <w:num w:numId="6">
    <w:abstractNumId w:val="8"/>
  </w:num>
  <w:num w:numId="7">
    <w:abstractNumId w:val="5"/>
  </w:num>
  <w:num w:numId="8">
    <w:abstractNumId w:val="4"/>
  </w:num>
  <w:num w:numId="9">
    <w:abstractNumId w:val="9"/>
  </w:num>
  <w:num w:numId="10">
    <w:abstractNumId w:val="7"/>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A69"/>
    <w:rsid w:val="00000CFC"/>
    <w:rsid w:val="00004BDA"/>
    <w:rsid w:val="00037383"/>
    <w:rsid w:val="0005388E"/>
    <w:rsid w:val="00082A47"/>
    <w:rsid w:val="00096853"/>
    <w:rsid w:val="000A47BB"/>
    <w:rsid w:val="000B2291"/>
    <w:rsid w:val="000F34F8"/>
    <w:rsid w:val="00142898"/>
    <w:rsid w:val="0014502F"/>
    <w:rsid w:val="00186B91"/>
    <w:rsid w:val="001F0ABB"/>
    <w:rsid w:val="00221C0A"/>
    <w:rsid w:val="00232B28"/>
    <w:rsid w:val="002479F5"/>
    <w:rsid w:val="00255C4F"/>
    <w:rsid w:val="0026478B"/>
    <w:rsid w:val="002C3D24"/>
    <w:rsid w:val="002C5553"/>
    <w:rsid w:val="002F2FD6"/>
    <w:rsid w:val="00307EDE"/>
    <w:rsid w:val="00321E5B"/>
    <w:rsid w:val="003751D0"/>
    <w:rsid w:val="0037726D"/>
    <w:rsid w:val="003D365B"/>
    <w:rsid w:val="00420FC9"/>
    <w:rsid w:val="004212BB"/>
    <w:rsid w:val="00431444"/>
    <w:rsid w:val="0052030B"/>
    <w:rsid w:val="0052068D"/>
    <w:rsid w:val="00556A4F"/>
    <w:rsid w:val="00566815"/>
    <w:rsid w:val="005A6975"/>
    <w:rsid w:val="005B2620"/>
    <w:rsid w:val="005C4D00"/>
    <w:rsid w:val="005E7BEB"/>
    <w:rsid w:val="00650629"/>
    <w:rsid w:val="00686258"/>
    <w:rsid w:val="00786443"/>
    <w:rsid w:val="007879D7"/>
    <w:rsid w:val="00794C3F"/>
    <w:rsid w:val="007D795F"/>
    <w:rsid w:val="007E5382"/>
    <w:rsid w:val="007F7577"/>
    <w:rsid w:val="00823891"/>
    <w:rsid w:val="00874908"/>
    <w:rsid w:val="0087680E"/>
    <w:rsid w:val="008959DB"/>
    <w:rsid w:val="00897779"/>
    <w:rsid w:val="008E6341"/>
    <w:rsid w:val="00992233"/>
    <w:rsid w:val="009C57DC"/>
    <w:rsid w:val="009D37FB"/>
    <w:rsid w:val="00A1363F"/>
    <w:rsid w:val="00A40359"/>
    <w:rsid w:val="00A61C6F"/>
    <w:rsid w:val="00AB1ED2"/>
    <w:rsid w:val="00B15A69"/>
    <w:rsid w:val="00B5313D"/>
    <w:rsid w:val="00BB3DAC"/>
    <w:rsid w:val="00BB5202"/>
    <w:rsid w:val="00BC1CB7"/>
    <w:rsid w:val="00BE5154"/>
    <w:rsid w:val="00BF422D"/>
    <w:rsid w:val="00BF4322"/>
    <w:rsid w:val="00C3059E"/>
    <w:rsid w:val="00C43E31"/>
    <w:rsid w:val="00C53789"/>
    <w:rsid w:val="00C7466A"/>
    <w:rsid w:val="00CA1BA3"/>
    <w:rsid w:val="00CA5802"/>
    <w:rsid w:val="00CC1F7A"/>
    <w:rsid w:val="00CD469F"/>
    <w:rsid w:val="00D23D47"/>
    <w:rsid w:val="00D5451B"/>
    <w:rsid w:val="00D54A97"/>
    <w:rsid w:val="00D54FC7"/>
    <w:rsid w:val="00D9143A"/>
    <w:rsid w:val="00DB28AD"/>
    <w:rsid w:val="00DF7380"/>
    <w:rsid w:val="00E115A3"/>
    <w:rsid w:val="00ED4CE9"/>
    <w:rsid w:val="00F313B7"/>
    <w:rsid w:val="00FC36C9"/>
    <w:rsid w:val="00FD2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D887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5202"/>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spacing w:after="160" w:line="259" w:lineRule="auto"/>
      <w:ind w:left="720"/>
      <w:contextualSpacing/>
    </w:pPr>
    <w:rPr>
      <w:rFonts w:ascii="Calibri" w:eastAsia="Calibri" w:hAnsi="Calibri"/>
      <w:sz w:val="22"/>
      <w:szCs w:val="22"/>
      <w:lang w:eastAsia="en-US"/>
    </w:r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after="160"/>
    </w:pPr>
    <w:rPr>
      <w:rFonts w:ascii="Calibri" w:eastAsia="Calibri" w:hAnsi="Calibri"/>
      <w:sz w:val="20"/>
      <w:szCs w:val="20"/>
      <w:lang w:eastAsia="en-US"/>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rPr>
      <w:rFonts w:ascii="Tahoma" w:eastAsia="Calibri" w:hAnsi="Tahoma" w:cs="Tahoma"/>
      <w:sz w:val="16"/>
      <w:szCs w:val="16"/>
      <w:lang w:eastAsia="en-US"/>
    </w:rPr>
  </w:style>
  <w:style w:type="character" w:customStyle="1" w:styleId="BalloonTextChar">
    <w:name w:val="Balloon Text Char"/>
    <w:link w:val="BalloonText"/>
    <w:uiPriority w:val="99"/>
    <w:semiHidden/>
    <w:rsid w:val="00BE5154"/>
    <w:rPr>
      <w:rFonts w:ascii="Tahoma" w:hAnsi="Tahoma" w:cs="Tahoma"/>
      <w:sz w:val="16"/>
      <w:szCs w:val="16"/>
    </w:rPr>
  </w:style>
  <w:style w:type="paragraph" w:styleId="NormalWeb">
    <w:name w:val="Normal (Web)"/>
    <w:basedOn w:val="Normal"/>
    <w:uiPriority w:val="99"/>
    <w:semiHidden/>
    <w:unhideWhenUsed/>
    <w:rsid w:val="009C57DC"/>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5202"/>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pPr>
    <w:rPr>
      <w:rFonts w:ascii="Calibri" w:eastAsia="Calibri" w:hAnsi="Calibri"/>
      <w:sz w:val="22"/>
      <w:szCs w:val="22"/>
      <w:lang w:eastAsia="en-US"/>
    </w:r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spacing w:after="160" w:line="259" w:lineRule="auto"/>
      <w:ind w:left="720"/>
      <w:contextualSpacing/>
    </w:pPr>
    <w:rPr>
      <w:rFonts w:ascii="Calibri" w:eastAsia="Calibri" w:hAnsi="Calibri"/>
      <w:sz w:val="22"/>
      <w:szCs w:val="22"/>
      <w:lang w:eastAsia="en-US"/>
    </w:r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after="160"/>
    </w:pPr>
    <w:rPr>
      <w:rFonts w:ascii="Calibri" w:eastAsia="Calibri" w:hAnsi="Calibri"/>
      <w:sz w:val="20"/>
      <w:szCs w:val="20"/>
      <w:lang w:eastAsia="en-US"/>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rPr>
      <w:rFonts w:ascii="Tahoma" w:eastAsia="Calibri" w:hAnsi="Tahoma" w:cs="Tahoma"/>
      <w:sz w:val="16"/>
      <w:szCs w:val="16"/>
      <w:lang w:eastAsia="en-US"/>
    </w:rPr>
  </w:style>
  <w:style w:type="character" w:customStyle="1" w:styleId="BalloonTextChar">
    <w:name w:val="Balloon Text Char"/>
    <w:link w:val="BalloonText"/>
    <w:uiPriority w:val="99"/>
    <w:semiHidden/>
    <w:rsid w:val="00BE5154"/>
    <w:rPr>
      <w:rFonts w:ascii="Tahoma" w:hAnsi="Tahoma" w:cs="Tahoma"/>
      <w:sz w:val="16"/>
      <w:szCs w:val="16"/>
    </w:rPr>
  </w:style>
  <w:style w:type="paragraph" w:styleId="NormalWeb">
    <w:name w:val="Normal (Web)"/>
    <w:basedOn w:val="Normal"/>
    <w:uiPriority w:val="99"/>
    <w:semiHidden/>
    <w:unhideWhenUsed/>
    <w:rsid w:val="009C57D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36919">
      <w:bodyDiv w:val="1"/>
      <w:marLeft w:val="0"/>
      <w:marRight w:val="0"/>
      <w:marTop w:val="0"/>
      <w:marBottom w:val="0"/>
      <w:divBdr>
        <w:top w:val="none" w:sz="0" w:space="0" w:color="auto"/>
        <w:left w:val="none" w:sz="0" w:space="0" w:color="auto"/>
        <w:bottom w:val="none" w:sz="0" w:space="0" w:color="auto"/>
        <w:right w:val="none" w:sz="0" w:space="0" w:color="auto"/>
      </w:divBdr>
    </w:div>
    <w:div w:id="107287149">
      <w:bodyDiv w:val="1"/>
      <w:marLeft w:val="0"/>
      <w:marRight w:val="0"/>
      <w:marTop w:val="0"/>
      <w:marBottom w:val="0"/>
      <w:divBdr>
        <w:top w:val="none" w:sz="0" w:space="0" w:color="auto"/>
        <w:left w:val="none" w:sz="0" w:space="0" w:color="auto"/>
        <w:bottom w:val="none" w:sz="0" w:space="0" w:color="auto"/>
        <w:right w:val="none" w:sz="0" w:space="0" w:color="auto"/>
      </w:divBdr>
    </w:div>
    <w:div w:id="116068077">
      <w:bodyDiv w:val="1"/>
      <w:marLeft w:val="0"/>
      <w:marRight w:val="0"/>
      <w:marTop w:val="0"/>
      <w:marBottom w:val="0"/>
      <w:divBdr>
        <w:top w:val="none" w:sz="0" w:space="0" w:color="auto"/>
        <w:left w:val="none" w:sz="0" w:space="0" w:color="auto"/>
        <w:bottom w:val="none" w:sz="0" w:space="0" w:color="auto"/>
        <w:right w:val="none" w:sz="0" w:space="0" w:color="auto"/>
      </w:divBdr>
    </w:div>
    <w:div w:id="185337564">
      <w:bodyDiv w:val="1"/>
      <w:marLeft w:val="0"/>
      <w:marRight w:val="0"/>
      <w:marTop w:val="0"/>
      <w:marBottom w:val="0"/>
      <w:divBdr>
        <w:top w:val="none" w:sz="0" w:space="0" w:color="auto"/>
        <w:left w:val="none" w:sz="0" w:space="0" w:color="auto"/>
        <w:bottom w:val="none" w:sz="0" w:space="0" w:color="auto"/>
        <w:right w:val="none" w:sz="0" w:space="0" w:color="auto"/>
      </w:divBdr>
    </w:div>
    <w:div w:id="217323804">
      <w:bodyDiv w:val="1"/>
      <w:marLeft w:val="0"/>
      <w:marRight w:val="0"/>
      <w:marTop w:val="0"/>
      <w:marBottom w:val="0"/>
      <w:divBdr>
        <w:top w:val="none" w:sz="0" w:space="0" w:color="auto"/>
        <w:left w:val="none" w:sz="0" w:space="0" w:color="auto"/>
        <w:bottom w:val="none" w:sz="0" w:space="0" w:color="auto"/>
        <w:right w:val="none" w:sz="0" w:space="0" w:color="auto"/>
      </w:divBdr>
    </w:div>
    <w:div w:id="258374227">
      <w:bodyDiv w:val="1"/>
      <w:marLeft w:val="0"/>
      <w:marRight w:val="0"/>
      <w:marTop w:val="0"/>
      <w:marBottom w:val="0"/>
      <w:divBdr>
        <w:top w:val="none" w:sz="0" w:space="0" w:color="auto"/>
        <w:left w:val="none" w:sz="0" w:space="0" w:color="auto"/>
        <w:bottom w:val="none" w:sz="0" w:space="0" w:color="auto"/>
        <w:right w:val="none" w:sz="0" w:space="0" w:color="auto"/>
      </w:divBdr>
    </w:div>
    <w:div w:id="266545078">
      <w:bodyDiv w:val="1"/>
      <w:marLeft w:val="0"/>
      <w:marRight w:val="0"/>
      <w:marTop w:val="0"/>
      <w:marBottom w:val="0"/>
      <w:divBdr>
        <w:top w:val="none" w:sz="0" w:space="0" w:color="auto"/>
        <w:left w:val="none" w:sz="0" w:space="0" w:color="auto"/>
        <w:bottom w:val="none" w:sz="0" w:space="0" w:color="auto"/>
        <w:right w:val="none" w:sz="0" w:space="0" w:color="auto"/>
      </w:divBdr>
    </w:div>
    <w:div w:id="325937033">
      <w:bodyDiv w:val="1"/>
      <w:marLeft w:val="0"/>
      <w:marRight w:val="0"/>
      <w:marTop w:val="0"/>
      <w:marBottom w:val="0"/>
      <w:divBdr>
        <w:top w:val="none" w:sz="0" w:space="0" w:color="auto"/>
        <w:left w:val="none" w:sz="0" w:space="0" w:color="auto"/>
        <w:bottom w:val="none" w:sz="0" w:space="0" w:color="auto"/>
        <w:right w:val="none" w:sz="0" w:space="0" w:color="auto"/>
      </w:divBdr>
    </w:div>
    <w:div w:id="341008624">
      <w:bodyDiv w:val="1"/>
      <w:marLeft w:val="0"/>
      <w:marRight w:val="0"/>
      <w:marTop w:val="0"/>
      <w:marBottom w:val="0"/>
      <w:divBdr>
        <w:top w:val="none" w:sz="0" w:space="0" w:color="auto"/>
        <w:left w:val="none" w:sz="0" w:space="0" w:color="auto"/>
        <w:bottom w:val="none" w:sz="0" w:space="0" w:color="auto"/>
        <w:right w:val="none" w:sz="0" w:space="0" w:color="auto"/>
      </w:divBdr>
    </w:div>
    <w:div w:id="362554356">
      <w:bodyDiv w:val="1"/>
      <w:marLeft w:val="0"/>
      <w:marRight w:val="0"/>
      <w:marTop w:val="0"/>
      <w:marBottom w:val="0"/>
      <w:divBdr>
        <w:top w:val="none" w:sz="0" w:space="0" w:color="auto"/>
        <w:left w:val="none" w:sz="0" w:space="0" w:color="auto"/>
        <w:bottom w:val="none" w:sz="0" w:space="0" w:color="auto"/>
        <w:right w:val="none" w:sz="0" w:space="0" w:color="auto"/>
      </w:divBdr>
    </w:div>
    <w:div w:id="378014924">
      <w:bodyDiv w:val="1"/>
      <w:marLeft w:val="0"/>
      <w:marRight w:val="0"/>
      <w:marTop w:val="0"/>
      <w:marBottom w:val="0"/>
      <w:divBdr>
        <w:top w:val="none" w:sz="0" w:space="0" w:color="auto"/>
        <w:left w:val="none" w:sz="0" w:space="0" w:color="auto"/>
        <w:bottom w:val="none" w:sz="0" w:space="0" w:color="auto"/>
        <w:right w:val="none" w:sz="0" w:space="0" w:color="auto"/>
      </w:divBdr>
    </w:div>
    <w:div w:id="409085271">
      <w:bodyDiv w:val="1"/>
      <w:marLeft w:val="0"/>
      <w:marRight w:val="0"/>
      <w:marTop w:val="0"/>
      <w:marBottom w:val="0"/>
      <w:divBdr>
        <w:top w:val="none" w:sz="0" w:space="0" w:color="auto"/>
        <w:left w:val="none" w:sz="0" w:space="0" w:color="auto"/>
        <w:bottom w:val="none" w:sz="0" w:space="0" w:color="auto"/>
        <w:right w:val="none" w:sz="0" w:space="0" w:color="auto"/>
      </w:divBdr>
    </w:div>
    <w:div w:id="410586001">
      <w:bodyDiv w:val="1"/>
      <w:marLeft w:val="0"/>
      <w:marRight w:val="0"/>
      <w:marTop w:val="0"/>
      <w:marBottom w:val="0"/>
      <w:divBdr>
        <w:top w:val="none" w:sz="0" w:space="0" w:color="auto"/>
        <w:left w:val="none" w:sz="0" w:space="0" w:color="auto"/>
        <w:bottom w:val="none" w:sz="0" w:space="0" w:color="auto"/>
        <w:right w:val="none" w:sz="0" w:space="0" w:color="auto"/>
      </w:divBdr>
    </w:div>
    <w:div w:id="429860065">
      <w:bodyDiv w:val="1"/>
      <w:marLeft w:val="0"/>
      <w:marRight w:val="0"/>
      <w:marTop w:val="0"/>
      <w:marBottom w:val="0"/>
      <w:divBdr>
        <w:top w:val="none" w:sz="0" w:space="0" w:color="auto"/>
        <w:left w:val="none" w:sz="0" w:space="0" w:color="auto"/>
        <w:bottom w:val="none" w:sz="0" w:space="0" w:color="auto"/>
        <w:right w:val="none" w:sz="0" w:space="0" w:color="auto"/>
      </w:divBdr>
    </w:div>
    <w:div w:id="462190676">
      <w:bodyDiv w:val="1"/>
      <w:marLeft w:val="0"/>
      <w:marRight w:val="0"/>
      <w:marTop w:val="0"/>
      <w:marBottom w:val="0"/>
      <w:divBdr>
        <w:top w:val="none" w:sz="0" w:space="0" w:color="auto"/>
        <w:left w:val="none" w:sz="0" w:space="0" w:color="auto"/>
        <w:bottom w:val="none" w:sz="0" w:space="0" w:color="auto"/>
        <w:right w:val="none" w:sz="0" w:space="0" w:color="auto"/>
      </w:divBdr>
    </w:div>
    <w:div w:id="477458963">
      <w:bodyDiv w:val="1"/>
      <w:marLeft w:val="0"/>
      <w:marRight w:val="0"/>
      <w:marTop w:val="0"/>
      <w:marBottom w:val="0"/>
      <w:divBdr>
        <w:top w:val="none" w:sz="0" w:space="0" w:color="auto"/>
        <w:left w:val="none" w:sz="0" w:space="0" w:color="auto"/>
        <w:bottom w:val="none" w:sz="0" w:space="0" w:color="auto"/>
        <w:right w:val="none" w:sz="0" w:space="0" w:color="auto"/>
      </w:divBdr>
    </w:div>
    <w:div w:id="487987136">
      <w:bodyDiv w:val="1"/>
      <w:marLeft w:val="0"/>
      <w:marRight w:val="0"/>
      <w:marTop w:val="0"/>
      <w:marBottom w:val="0"/>
      <w:divBdr>
        <w:top w:val="none" w:sz="0" w:space="0" w:color="auto"/>
        <w:left w:val="none" w:sz="0" w:space="0" w:color="auto"/>
        <w:bottom w:val="none" w:sz="0" w:space="0" w:color="auto"/>
        <w:right w:val="none" w:sz="0" w:space="0" w:color="auto"/>
      </w:divBdr>
    </w:div>
    <w:div w:id="496573837">
      <w:bodyDiv w:val="1"/>
      <w:marLeft w:val="0"/>
      <w:marRight w:val="0"/>
      <w:marTop w:val="0"/>
      <w:marBottom w:val="0"/>
      <w:divBdr>
        <w:top w:val="none" w:sz="0" w:space="0" w:color="auto"/>
        <w:left w:val="none" w:sz="0" w:space="0" w:color="auto"/>
        <w:bottom w:val="none" w:sz="0" w:space="0" w:color="auto"/>
        <w:right w:val="none" w:sz="0" w:space="0" w:color="auto"/>
      </w:divBdr>
    </w:div>
    <w:div w:id="501238516">
      <w:bodyDiv w:val="1"/>
      <w:marLeft w:val="0"/>
      <w:marRight w:val="0"/>
      <w:marTop w:val="0"/>
      <w:marBottom w:val="0"/>
      <w:divBdr>
        <w:top w:val="none" w:sz="0" w:space="0" w:color="auto"/>
        <w:left w:val="none" w:sz="0" w:space="0" w:color="auto"/>
        <w:bottom w:val="none" w:sz="0" w:space="0" w:color="auto"/>
        <w:right w:val="none" w:sz="0" w:space="0" w:color="auto"/>
      </w:divBdr>
    </w:div>
    <w:div w:id="540365001">
      <w:bodyDiv w:val="1"/>
      <w:marLeft w:val="0"/>
      <w:marRight w:val="0"/>
      <w:marTop w:val="0"/>
      <w:marBottom w:val="0"/>
      <w:divBdr>
        <w:top w:val="none" w:sz="0" w:space="0" w:color="auto"/>
        <w:left w:val="none" w:sz="0" w:space="0" w:color="auto"/>
        <w:bottom w:val="none" w:sz="0" w:space="0" w:color="auto"/>
        <w:right w:val="none" w:sz="0" w:space="0" w:color="auto"/>
      </w:divBdr>
    </w:div>
    <w:div w:id="557403966">
      <w:bodyDiv w:val="1"/>
      <w:marLeft w:val="0"/>
      <w:marRight w:val="0"/>
      <w:marTop w:val="0"/>
      <w:marBottom w:val="0"/>
      <w:divBdr>
        <w:top w:val="none" w:sz="0" w:space="0" w:color="auto"/>
        <w:left w:val="none" w:sz="0" w:space="0" w:color="auto"/>
        <w:bottom w:val="none" w:sz="0" w:space="0" w:color="auto"/>
        <w:right w:val="none" w:sz="0" w:space="0" w:color="auto"/>
      </w:divBdr>
    </w:div>
    <w:div w:id="582489161">
      <w:bodyDiv w:val="1"/>
      <w:marLeft w:val="0"/>
      <w:marRight w:val="0"/>
      <w:marTop w:val="0"/>
      <w:marBottom w:val="0"/>
      <w:divBdr>
        <w:top w:val="none" w:sz="0" w:space="0" w:color="auto"/>
        <w:left w:val="none" w:sz="0" w:space="0" w:color="auto"/>
        <w:bottom w:val="none" w:sz="0" w:space="0" w:color="auto"/>
        <w:right w:val="none" w:sz="0" w:space="0" w:color="auto"/>
      </w:divBdr>
    </w:div>
    <w:div w:id="583799378">
      <w:bodyDiv w:val="1"/>
      <w:marLeft w:val="0"/>
      <w:marRight w:val="0"/>
      <w:marTop w:val="0"/>
      <w:marBottom w:val="0"/>
      <w:divBdr>
        <w:top w:val="none" w:sz="0" w:space="0" w:color="auto"/>
        <w:left w:val="none" w:sz="0" w:space="0" w:color="auto"/>
        <w:bottom w:val="none" w:sz="0" w:space="0" w:color="auto"/>
        <w:right w:val="none" w:sz="0" w:space="0" w:color="auto"/>
      </w:divBdr>
    </w:div>
    <w:div w:id="629170577">
      <w:bodyDiv w:val="1"/>
      <w:marLeft w:val="0"/>
      <w:marRight w:val="0"/>
      <w:marTop w:val="0"/>
      <w:marBottom w:val="0"/>
      <w:divBdr>
        <w:top w:val="none" w:sz="0" w:space="0" w:color="auto"/>
        <w:left w:val="none" w:sz="0" w:space="0" w:color="auto"/>
        <w:bottom w:val="none" w:sz="0" w:space="0" w:color="auto"/>
        <w:right w:val="none" w:sz="0" w:space="0" w:color="auto"/>
      </w:divBdr>
    </w:div>
    <w:div w:id="649096195">
      <w:bodyDiv w:val="1"/>
      <w:marLeft w:val="0"/>
      <w:marRight w:val="0"/>
      <w:marTop w:val="0"/>
      <w:marBottom w:val="0"/>
      <w:divBdr>
        <w:top w:val="none" w:sz="0" w:space="0" w:color="auto"/>
        <w:left w:val="none" w:sz="0" w:space="0" w:color="auto"/>
        <w:bottom w:val="none" w:sz="0" w:space="0" w:color="auto"/>
        <w:right w:val="none" w:sz="0" w:space="0" w:color="auto"/>
      </w:divBdr>
    </w:div>
    <w:div w:id="665014442">
      <w:bodyDiv w:val="1"/>
      <w:marLeft w:val="0"/>
      <w:marRight w:val="0"/>
      <w:marTop w:val="0"/>
      <w:marBottom w:val="0"/>
      <w:divBdr>
        <w:top w:val="none" w:sz="0" w:space="0" w:color="auto"/>
        <w:left w:val="none" w:sz="0" w:space="0" w:color="auto"/>
        <w:bottom w:val="none" w:sz="0" w:space="0" w:color="auto"/>
        <w:right w:val="none" w:sz="0" w:space="0" w:color="auto"/>
      </w:divBdr>
    </w:div>
    <w:div w:id="692807489">
      <w:bodyDiv w:val="1"/>
      <w:marLeft w:val="0"/>
      <w:marRight w:val="0"/>
      <w:marTop w:val="0"/>
      <w:marBottom w:val="0"/>
      <w:divBdr>
        <w:top w:val="none" w:sz="0" w:space="0" w:color="auto"/>
        <w:left w:val="none" w:sz="0" w:space="0" w:color="auto"/>
        <w:bottom w:val="none" w:sz="0" w:space="0" w:color="auto"/>
        <w:right w:val="none" w:sz="0" w:space="0" w:color="auto"/>
      </w:divBdr>
    </w:div>
    <w:div w:id="790438923">
      <w:bodyDiv w:val="1"/>
      <w:marLeft w:val="0"/>
      <w:marRight w:val="0"/>
      <w:marTop w:val="0"/>
      <w:marBottom w:val="0"/>
      <w:divBdr>
        <w:top w:val="none" w:sz="0" w:space="0" w:color="auto"/>
        <w:left w:val="none" w:sz="0" w:space="0" w:color="auto"/>
        <w:bottom w:val="none" w:sz="0" w:space="0" w:color="auto"/>
        <w:right w:val="none" w:sz="0" w:space="0" w:color="auto"/>
      </w:divBdr>
    </w:div>
    <w:div w:id="794639896">
      <w:bodyDiv w:val="1"/>
      <w:marLeft w:val="0"/>
      <w:marRight w:val="0"/>
      <w:marTop w:val="0"/>
      <w:marBottom w:val="0"/>
      <w:divBdr>
        <w:top w:val="none" w:sz="0" w:space="0" w:color="auto"/>
        <w:left w:val="none" w:sz="0" w:space="0" w:color="auto"/>
        <w:bottom w:val="none" w:sz="0" w:space="0" w:color="auto"/>
        <w:right w:val="none" w:sz="0" w:space="0" w:color="auto"/>
      </w:divBdr>
    </w:div>
    <w:div w:id="798693425">
      <w:bodyDiv w:val="1"/>
      <w:marLeft w:val="0"/>
      <w:marRight w:val="0"/>
      <w:marTop w:val="0"/>
      <w:marBottom w:val="0"/>
      <w:divBdr>
        <w:top w:val="none" w:sz="0" w:space="0" w:color="auto"/>
        <w:left w:val="none" w:sz="0" w:space="0" w:color="auto"/>
        <w:bottom w:val="none" w:sz="0" w:space="0" w:color="auto"/>
        <w:right w:val="none" w:sz="0" w:space="0" w:color="auto"/>
      </w:divBdr>
    </w:div>
    <w:div w:id="813988357">
      <w:bodyDiv w:val="1"/>
      <w:marLeft w:val="0"/>
      <w:marRight w:val="0"/>
      <w:marTop w:val="0"/>
      <w:marBottom w:val="0"/>
      <w:divBdr>
        <w:top w:val="none" w:sz="0" w:space="0" w:color="auto"/>
        <w:left w:val="none" w:sz="0" w:space="0" w:color="auto"/>
        <w:bottom w:val="none" w:sz="0" w:space="0" w:color="auto"/>
        <w:right w:val="none" w:sz="0" w:space="0" w:color="auto"/>
      </w:divBdr>
    </w:div>
    <w:div w:id="820314195">
      <w:bodyDiv w:val="1"/>
      <w:marLeft w:val="0"/>
      <w:marRight w:val="0"/>
      <w:marTop w:val="0"/>
      <w:marBottom w:val="0"/>
      <w:divBdr>
        <w:top w:val="none" w:sz="0" w:space="0" w:color="auto"/>
        <w:left w:val="none" w:sz="0" w:space="0" w:color="auto"/>
        <w:bottom w:val="none" w:sz="0" w:space="0" w:color="auto"/>
        <w:right w:val="none" w:sz="0" w:space="0" w:color="auto"/>
      </w:divBdr>
      <w:divsChild>
        <w:div w:id="1165130115">
          <w:marLeft w:val="454"/>
          <w:marRight w:val="0"/>
          <w:marTop w:val="0"/>
          <w:marBottom w:val="0"/>
          <w:divBdr>
            <w:top w:val="none" w:sz="0" w:space="0" w:color="auto"/>
            <w:left w:val="none" w:sz="0" w:space="0" w:color="auto"/>
            <w:bottom w:val="none" w:sz="0" w:space="0" w:color="auto"/>
            <w:right w:val="none" w:sz="0" w:space="0" w:color="auto"/>
          </w:divBdr>
        </w:div>
      </w:divsChild>
    </w:div>
    <w:div w:id="857425227">
      <w:bodyDiv w:val="1"/>
      <w:marLeft w:val="0"/>
      <w:marRight w:val="0"/>
      <w:marTop w:val="0"/>
      <w:marBottom w:val="0"/>
      <w:divBdr>
        <w:top w:val="none" w:sz="0" w:space="0" w:color="auto"/>
        <w:left w:val="none" w:sz="0" w:space="0" w:color="auto"/>
        <w:bottom w:val="none" w:sz="0" w:space="0" w:color="auto"/>
        <w:right w:val="none" w:sz="0" w:space="0" w:color="auto"/>
      </w:divBdr>
    </w:div>
    <w:div w:id="1008022706">
      <w:bodyDiv w:val="1"/>
      <w:marLeft w:val="0"/>
      <w:marRight w:val="0"/>
      <w:marTop w:val="0"/>
      <w:marBottom w:val="0"/>
      <w:divBdr>
        <w:top w:val="none" w:sz="0" w:space="0" w:color="auto"/>
        <w:left w:val="none" w:sz="0" w:space="0" w:color="auto"/>
        <w:bottom w:val="none" w:sz="0" w:space="0" w:color="auto"/>
        <w:right w:val="none" w:sz="0" w:space="0" w:color="auto"/>
      </w:divBdr>
    </w:div>
    <w:div w:id="1025256118">
      <w:bodyDiv w:val="1"/>
      <w:marLeft w:val="0"/>
      <w:marRight w:val="0"/>
      <w:marTop w:val="0"/>
      <w:marBottom w:val="0"/>
      <w:divBdr>
        <w:top w:val="none" w:sz="0" w:space="0" w:color="auto"/>
        <w:left w:val="none" w:sz="0" w:space="0" w:color="auto"/>
        <w:bottom w:val="none" w:sz="0" w:space="0" w:color="auto"/>
        <w:right w:val="none" w:sz="0" w:space="0" w:color="auto"/>
      </w:divBdr>
    </w:div>
    <w:div w:id="1110004181">
      <w:bodyDiv w:val="1"/>
      <w:marLeft w:val="0"/>
      <w:marRight w:val="0"/>
      <w:marTop w:val="0"/>
      <w:marBottom w:val="0"/>
      <w:divBdr>
        <w:top w:val="none" w:sz="0" w:space="0" w:color="auto"/>
        <w:left w:val="none" w:sz="0" w:space="0" w:color="auto"/>
        <w:bottom w:val="none" w:sz="0" w:space="0" w:color="auto"/>
        <w:right w:val="none" w:sz="0" w:space="0" w:color="auto"/>
      </w:divBdr>
    </w:div>
    <w:div w:id="1133212579">
      <w:bodyDiv w:val="1"/>
      <w:marLeft w:val="0"/>
      <w:marRight w:val="0"/>
      <w:marTop w:val="0"/>
      <w:marBottom w:val="0"/>
      <w:divBdr>
        <w:top w:val="none" w:sz="0" w:space="0" w:color="auto"/>
        <w:left w:val="none" w:sz="0" w:space="0" w:color="auto"/>
        <w:bottom w:val="none" w:sz="0" w:space="0" w:color="auto"/>
        <w:right w:val="none" w:sz="0" w:space="0" w:color="auto"/>
      </w:divBdr>
    </w:div>
    <w:div w:id="1165589485">
      <w:bodyDiv w:val="1"/>
      <w:marLeft w:val="0"/>
      <w:marRight w:val="0"/>
      <w:marTop w:val="0"/>
      <w:marBottom w:val="0"/>
      <w:divBdr>
        <w:top w:val="none" w:sz="0" w:space="0" w:color="auto"/>
        <w:left w:val="none" w:sz="0" w:space="0" w:color="auto"/>
        <w:bottom w:val="none" w:sz="0" w:space="0" w:color="auto"/>
        <w:right w:val="none" w:sz="0" w:space="0" w:color="auto"/>
      </w:divBdr>
    </w:div>
    <w:div w:id="1239362517">
      <w:bodyDiv w:val="1"/>
      <w:marLeft w:val="0"/>
      <w:marRight w:val="0"/>
      <w:marTop w:val="0"/>
      <w:marBottom w:val="0"/>
      <w:divBdr>
        <w:top w:val="none" w:sz="0" w:space="0" w:color="auto"/>
        <w:left w:val="none" w:sz="0" w:space="0" w:color="auto"/>
        <w:bottom w:val="none" w:sz="0" w:space="0" w:color="auto"/>
        <w:right w:val="none" w:sz="0" w:space="0" w:color="auto"/>
      </w:divBdr>
    </w:div>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 w:id="1263758023">
      <w:bodyDiv w:val="1"/>
      <w:marLeft w:val="0"/>
      <w:marRight w:val="0"/>
      <w:marTop w:val="0"/>
      <w:marBottom w:val="0"/>
      <w:divBdr>
        <w:top w:val="none" w:sz="0" w:space="0" w:color="auto"/>
        <w:left w:val="none" w:sz="0" w:space="0" w:color="auto"/>
        <w:bottom w:val="none" w:sz="0" w:space="0" w:color="auto"/>
        <w:right w:val="none" w:sz="0" w:space="0" w:color="auto"/>
      </w:divBdr>
    </w:div>
    <w:div w:id="1274365331">
      <w:bodyDiv w:val="1"/>
      <w:marLeft w:val="0"/>
      <w:marRight w:val="0"/>
      <w:marTop w:val="0"/>
      <w:marBottom w:val="0"/>
      <w:divBdr>
        <w:top w:val="none" w:sz="0" w:space="0" w:color="auto"/>
        <w:left w:val="none" w:sz="0" w:space="0" w:color="auto"/>
        <w:bottom w:val="none" w:sz="0" w:space="0" w:color="auto"/>
        <w:right w:val="none" w:sz="0" w:space="0" w:color="auto"/>
      </w:divBdr>
    </w:div>
    <w:div w:id="1290476215">
      <w:bodyDiv w:val="1"/>
      <w:marLeft w:val="0"/>
      <w:marRight w:val="0"/>
      <w:marTop w:val="0"/>
      <w:marBottom w:val="0"/>
      <w:divBdr>
        <w:top w:val="none" w:sz="0" w:space="0" w:color="auto"/>
        <w:left w:val="none" w:sz="0" w:space="0" w:color="auto"/>
        <w:bottom w:val="none" w:sz="0" w:space="0" w:color="auto"/>
        <w:right w:val="none" w:sz="0" w:space="0" w:color="auto"/>
      </w:divBdr>
    </w:div>
    <w:div w:id="1337030392">
      <w:bodyDiv w:val="1"/>
      <w:marLeft w:val="0"/>
      <w:marRight w:val="0"/>
      <w:marTop w:val="0"/>
      <w:marBottom w:val="0"/>
      <w:divBdr>
        <w:top w:val="none" w:sz="0" w:space="0" w:color="auto"/>
        <w:left w:val="none" w:sz="0" w:space="0" w:color="auto"/>
        <w:bottom w:val="none" w:sz="0" w:space="0" w:color="auto"/>
        <w:right w:val="none" w:sz="0" w:space="0" w:color="auto"/>
      </w:divBdr>
    </w:div>
    <w:div w:id="1367365009">
      <w:bodyDiv w:val="1"/>
      <w:marLeft w:val="0"/>
      <w:marRight w:val="0"/>
      <w:marTop w:val="0"/>
      <w:marBottom w:val="0"/>
      <w:divBdr>
        <w:top w:val="none" w:sz="0" w:space="0" w:color="auto"/>
        <w:left w:val="none" w:sz="0" w:space="0" w:color="auto"/>
        <w:bottom w:val="none" w:sz="0" w:space="0" w:color="auto"/>
        <w:right w:val="none" w:sz="0" w:space="0" w:color="auto"/>
      </w:divBdr>
    </w:div>
    <w:div w:id="1383022440">
      <w:bodyDiv w:val="1"/>
      <w:marLeft w:val="0"/>
      <w:marRight w:val="0"/>
      <w:marTop w:val="0"/>
      <w:marBottom w:val="0"/>
      <w:divBdr>
        <w:top w:val="none" w:sz="0" w:space="0" w:color="auto"/>
        <w:left w:val="none" w:sz="0" w:space="0" w:color="auto"/>
        <w:bottom w:val="none" w:sz="0" w:space="0" w:color="auto"/>
        <w:right w:val="none" w:sz="0" w:space="0" w:color="auto"/>
      </w:divBdr>
    </w:div>
    <w:div w:id="1385717285">
      <w:bodyDiv w:val="1"/>
      <w:marLeft w:val="0"/>
      <w:marRight w:val="0"/>
      <w:marTop w:val="0"/>
      <w:marBottom w:val="0"/>
      <w:divBdr>
        <w:top w:val="none" w:sz="0" w:space="0" w:color="auto"/>
        <w:left w:val="none" w:sz="0" w:space="0" w:color="auto"/>
        <w:bottom w:val="none" w:sz="0" w:space="0" w:color="auto"/>
        <w:right w:val="none" w:sz="0" w:space="0" w:color="auto"/>
      </w:divBdr>
    </w:div>
    <w:div w:id="1420827363">
      <w:bodyDiv w:val="1"/>
      <w:marLeft w:val="0"/>
      <w:marRight w:val="0"/>
      <w:marTop w:val="0"/>
      <w:marBottom w:val="0"/>
      <w:divBdr>
        <w:top w:val="none" w:sz="0" w:space="0" w:color="auto"/>
        <w:left w:val="none" w:sz="0" w:space="0" w:color="auto"/>
        <w:bottom w:val="none" w:sz="0" w:space="0" w:color="auto"/>
        <w:right w:val="none" w:sz="0" w:space="0" w:color="auto"/>
      </w:divBdr>
    </w:div>
    <w:div w:id="1435444371">
      <w:bodyDiv w:val="1"/>
      <w:marLeft w:val="0"/>
      <w:marRight w:val="0"/>
      <w:marTop w:val="0"/>
      <w:marBottom w:val="0"/>
      <w:divBdr>
        <w:top w:val="none" w:sz="0" w:space="0" w:color="auto"/>
        <w:left w:val="none" w:sz="0" w:space="0" w:color="auto"/>
        <w:bottom w:val="none" w:sz="0" w:space="0" w:color="auto"/>
        <w:right w:val="none" w:sz="0" w:space="0" w:color="auto"/>
      </w:divBdr>
    </w:div>
    <w:div w:id="1436557026">
      <w:bodyDiv w:val="1"/>
      <w:marLeft w:val="0"/>
      <w:marRight w:val="0"/>
      <w:marTop w:val="0"/>
      <w:marBottom w:val="0"/>
      <w:divBdr>
        <w:top w:val="none" w:sz="0" w:space="0" w:color="auto"/>
        <w:left w:val="none" w:sz="0" w:space="0" w:color="auto"/>
        <w:bottom w:val="none" w:sz="0" w:space="0" w:color="auto"/>
        <w:right w:val="none" w:sz="0" w:space="0" w:color="auto"/>
      </w:divBdr>
    </w:div>
    <w:div w:id="1448348856">
      <w:bodyDiv w:val="1"/>
      <w:marLeft w:val="0"/>
      <w:marRight w:val="0"/>
      <w:marTop w:val="0"/>
      <w:marBottom w:val="0"/>
      <w:divBdr>
        <w:top w:val="none" w:sz="0" w:space="0" w:color="auto"/>
        <w:left w:val="none" w:sz="0" w:space="0" w:color="auto"/>
        <w:bottom w:val="none" w:sz="0" w:space="0" w:color="auto"/>
        <w:right w:val="none" w:sz="0" w:space="0" w:color="auto"/>
      </w:divBdr>
    </w:div>
    <w:div w:id="1470587964">
      <w:bodyDiv w:val="1"/>
      <w:marLeft w:val="0"/>
      <w:marRight w:val="0"/>
      <w:marTop w:val="0"/>
      <w:marBottom w:val="0"/>
      <w:divBdr>
        <w:top w:val="none" w:sz="0" w:space="0" w:color="auto"/>
        <w:left w:val="none" w:sz="0" w:space="0" w:color="auto"/>
        <w:bottom w:val="none" w:sz="0" w:space="0" w:color="auto"/>
        <w:right w:val="none" w:sz="0" w:space="0" w:color="auto"/>
      </w:divBdr>
    </w:div>
    <w:div w:id="1487553992">
      <w:bodyDiv w:val="1"/>
      <w:marLeft w:val="0"/>
      <w:marRight w:val="0"/>
      <w:marTop w:val="0"/>
      <w:marBottom w:val="0"/>
      <w:divBdr>
        <w:top w:val="none" w:sz="0" w:space="0" w:color="auto"/>
        <w:left w:val="none" w:sz="0" w:space="0" w:color="auto"/>
        <w:bottom w:val="none" w:sz="0" w:space="0" w:color="auto"/>
        <w:right w:val="none" w:sz="0" w:space="0" w:color="auto"/>
      </w:divBdr>
    </w:div>
    <w:div w:id="1497837219">
      <w:bodyDiv w:val="1"/>
      <w:marLeft w:val="0"/>
      <w:marRight w:val="0"/>
      <w:marTop w:val="0"/>
      <w:marBottom w:val="0"/>
      <w:divBdr>
        <w:top w:val="none" w:sz="0" w:space="0" w:color="auto"/>
        <w:left w:val="none" w:sz="0" w:space="0" w:color="auto"/>
        <w:bottom w:val="none" w:sz="0" w:space="0" w:color="auto"/>
        <w:right w:val="none" w:sz="0" w:space="0" w:color="auto"/>
      </w:divBdr>
    </w:div>
    <w:div w:id="1508329653">
      <w:bodyDiv w:val="1"/>
      <w:marLeft w:val="0"/>
      <w:marRight w:val="0"/>
      <w:marTop w:val="0"/>
      <w:marBottom w:val="0"/>
      <w:divBdr>
        <w:top w:val="none" w:sz="0" w:space="0" w:color="auto"/>
        <w:left w:val="none" w:sz="0" w:space="0" w:color="auto"/>
        <w:bottom w:val="none" w:sz="0" w:space="0" w:color="auto"/>
        <w:right w:val="none" w:sz="0" w:space="0" w:color="auto"/>
      </w:divBdr>
    </w:div>
    <w:div w:id="1521159356">
      <w:bodyDiv w:val="1"/>
      <w:marLeft w:val="0"/>
      <w:marRight w:val="0"/>
      <w:marTop w:val="0"/>
      <w:marBottom w:val="0"/>
      <w:divBdr>
        <w:top w:val="none" w:sz="0" w:space="0" w:color="auto"/>
        <w:left w:val="none" w:sz="0" w:space="0" w:color="auto"/>
        <w:bottom w:val="none" w:sz="0" w:space="0" w:color="auto"/>
        <w:right w:val="none" w:sz="0" w:space="0" w:color="auto"/>
      </w:divBdr>
    </w:div>
    <w:div w:id="1521161769">
      <w:bodyDiv w:val="1"/>
      <w:marLeft w:val="0"/>
      <w:marRight w:val="0"/>
      <w:marTop w:val="0"/>
      <w:marBottom w:val="0"/>
      <w:divBdr>
        <w:top w:val="none" w:sz="0" w:space="0" w:color="auto"/>
        <w:left w:val="none" w:sz="0" w:space="0" w:color="auto"/>
        <w:bottom w:val="none" w:sz="0" w:space="0" w:color="auto"/>
        <w:right w:val="none" w:sz="0" w:space="0" w:color="auto"/>
      </w:divBdr>
    </w:div>
    <w:div w:id="1527668364">
      <w:bodyDiv w:val="1"/>
      <w:marLeft w:val="0"/>
      <w:marRight w:val="0"/>
      <w:marTop w:val="0"/>
      <w:marBottom w:val="0"/>
      <w:divBdr>
        <w:top w:val="none" w:sz="0" w:space="0" w:color="auto"/>
        <w:left w:val="none" w:sz="0" w:space="0" w:color="auto"/>
        <w:bottom w:val="none" w:sz="0" w:space="0" w:color="auto"/>
        <w:right w:val="none" w:sz="0" w:space="0" w:color="auto"/>
      </w:divBdr>
    </w:div>
    <w:div w:id="1530142143">
      <w:bodyDiv w:val="1"/>
      <w:marLeft w:val="0"/>
      <w:marRight w:val="0"/>
      <w:marTop w:val="0"/>
      <w:marBottom w:val="0"/>
      <w:divBdr>
        <w:top w:val="none" w:sz="0" w:space="0" w:color="auto"/>
        <w:left w:val="none" w:sz="0" w:space="0" w:color="auto"/>
        <w:bottom w:val="none" w:sz="0" w:space="0" w:color="auto"/>
        <w:right w:val="none" w:sz="0" w:space="0" w:color="auto"/>
      </w:divBdr>
    </w:div>
    <w:div w:id="1546257341">
      <w:bodyDiv w:val="1"/>
      <w:marLeft w:val="0"/>
      <w:marRight w:val="0"/>
      <w:marTop w:val="0"/>
      <w:marBottom w:val="0"/>
      <w:divBdr>
        <w:top w:val="none" w:sz="0" w:space="0" w:color="auto"/>
        <w:left w:val="none" w:sz="0" w:space="0" w:color="auto"/>
        <w:bottom w:val="none" w:sz="0" w:space="0" w:color="auto"/>
        <w:right w:val="none" w:sz="0" w:space="0" w:color="auto"/>
      </w:divBdr>
    </w:div>
    <w:div w:id="1567447440">
      <w:bodyDiv w:val="1"/>
      <w:marLeft w:val="0"/>
      <w:marRight w:val="0"/>
      <w:marTop w:val="0"/>
      <w:marBottom w:val="0"/>
      <w:divBdr>
        <w:top w:val="none" w:sz="0" w:space="0" w:color="auto"/>
        <w:left w:val="none" w:sz="0" w:space="0" w:color="auto"/>
        <w:bottom w:val="none" w:sz="0" w:space="0" w:color="auto"/>
        <w:right w:val="none" w:sz="0" w:space="0" w:color="auto"/>
      </w:divBdr>
    </w:div>
    <w:div w:id="1613508640">
      <w:bodyDiv w:val="1"/>
      <w:marLeft w:val="0"/>
      <w:marRight w:val="0"/>
      <w:marTop w:val="0"/>
      <w:marBottom w:val="0"/>
      <w:divBdr>
        <w:top w:val="none" w:sz="0" w:space="0" w:color="auto"/>
        <w:left w:val="none" w:sz="0" w:space="0" w:color="auto"/>
        <w:bottom w:val="none" w:sz="0" w:space="0" w:color="auto"/>
        <w:right w:val="none" w:sz="0" w:space="0" w:color="auto"/>
      </w:divBdr>
    </w:div>
    <w:div w:id="1621182757">
      <w:bodyDiv w:val="1"/>
      <w:marLeft w:val="0"/>
      <w:marRight w:val="0"/>
      <w:marTop w:val="0"/>
      <w:marBottom w:val="0"/>
      <w:divBdr>
        <w:top w:val="none" w:sz="0" w:space="0" w:color="auto"/>
        <w:left w:val="none" w:sz="0" w:space="0" w:color="auto"/>
        <w:bottom w:val="none" w:sz="0" w:space="0" w:color="auto"/>
        <w:right w:val="none" w:sz="0" w:space="0" w:color="auto"/>
      </w:divBdr>
    </w:div>
    <w:div w:id="1633439176">
      <w:bodyDiv w:val="1"/>
      <w:marLeft w:val="0"/>
      <w:marRight w:val="0"/>
      <w:marTop w:val="0"/>
      <w:marBottom w:val="0"/>
      <w:divBdr>
        <w:top w:val="none" w:sz="0" w:space="0" w:color="auto"/>
        <w:left w:val="none" w:sz="0" w:space="0" w:color="auto"/>
        <w:bottom w:val="none" w:sz="0" w:space="0" w:color="auto"/>
        <w:right w:val="none" w:sz="0" w:space="0" w:color="auto"/>
      </w:divBdr>
    </w:div>
    <w:div w:id="1654793074">
      <w:bodyDiv w:val="1"/>
      <w:marLeft w:val="0"/>
      <w:marRight w:val="0"/>
      <w:marTop w:val="0"/>
      <w:marBottom w:val="0"/>
      <w:divBdr>
        <w:top w:val="none" w:sz="0" w:space="0" w:color="auto"/>
        <w:left w:val="none" w:sz="0" w:space="0" w:color="auto"/>
        <w:bottom w:val="none" w:sz="0" w:space="0" w:color="auto"/>
        <w:right w:val="none" w:sz="0" w:space="0" w:color="auto"/>
      </w:divBdr>
    </w:div>
    <w:div w:id="1656689417">
      <w:bodyDiv w:val="1"/>
      <w:marLeft w:val="0"/>
      <w:marRight w:val="0"/>
      <w:marTop w:val="0"/>
      <w:marBottom w:val="0"/>
      <w:divBdr>
        <w:top w:val="none" w:sz="0" w:space="0" w:color="auto"/>
        <w:left w:val="none" w:sz="0" w:space="0" w:color="auto"/>
        <w:bottom w:val="none" w:sz="0" w:space="0" w:color="auto"/>
        <w:right w:val="none" w:sz="0" w:space="0" w:color="auto"/>
      </w:divBdr>
    </w:div>
    <w:div w:id="1724986280">
      <w:bodyDiv w:val="1"/>
      <w:marLeft w:val="0"/>
      <w:marRight w:val="0"/>
      <w:marTop w:val="0"/>
      <w:marBottom w:val="0"/>
      <w:divBdr>
        <w:top w:val="none" w:sz="0" w:space="0" w:color="auto"/>
        <w:left w:val="none" w:sz="0" w:space="0" w:color="auto"/>
        <w:bottom w:val="none" w:sz="0" w:space="0" w:color="auto"/>
        <w:right w:val="none" w:sz="0" w:space="0" w:color="auto"/>
      </w:divBdr>
    </w:div>
    <w:div w:id="1736581748">
      <w:bodyDiv w:val="1"/>
      <w:marLeft w:val="0"/>
      <w:marRight w:val="0"/>
      <w:marTop w:val="0"/>
      <w:marBottom w:val="0"/>
      <w:divBdr>
        <w:top w:val="none" w:sz="0" w:space="0" w:color="auto"/>
        <w:left w:val="none" w:sz="0" w:space="0" w:color="auto"/>
        <w:bottom w:val="none" w:sz="0" w:space="0" w:color="auto"/>
        <w:right w:val="none" w:sz="0" w:space="0" w:color="auto"/>
      </w:divBdr>
    </w:div>
    <w:div w:id="1760247248">
      <w:bodyDiv w:val="1"/>
      <w:marLeft w:val="0"/>
      <w:marRight w:val="0"/>
      <w:marTop w:val="0"/>
      <w:marBottom w:val="0"/>
      <w:divBdr>
        <w:top w:val="none" w:sz="0" w:space="0" w:color="auto"/>
        <w:left w:val="none" w:sz="0" w:space="0" w:color="auto"/>
        <w:bottom w:val="none" w:sz="0" w:space="0" w:color="auto"/>
        <w:right w:val="none" w:sz="0" w:space="0" w:color="auto"/>
      </w:divBdr>
    </w:div>
    <w:div w:id="1809009562">
      <w:bodyDiv w:val="1"/>
      <w:marLeft w:val="0"/>
      <w:marRight w:val="0"/>
      <w:marTop w:val="0"/>
      <w:marBottom w:val="0"/>
      <w:divBdr>
        <w:top w:val="none" w:sz="0" w:space="0" w:color="auto"/>
        <w:left w:val="none" w:sz="0" w:space="0" w:color="auto"/>
        <w:bottom w:val="none" w:sz="0" w:space="0" w:color="auto"/>
        <w:right w:val="none" w:sz="0" w:space="0" w:color="auto"/>
      </w:divBdr>
    </w:div>
    <w:div w:id="1896697462">
      <w:bodyDiv w:val="1"/>
      <w:marLeft w:val="0"/>
      <w:marRight w:val="0"/>
      <w:marTop w:val="0"/>
      <w:marBottom w:val="0"/>
      <w:divBdr>
        <w:top w:val="none" w:sz="0" w:space="0" w:color="auto"/>
        <w:left w:val="none" w:sz="0" w:space="0" w:color="auto"/>
        <w:bottom w:val="none" w:sz="0" w:space="0" w:color="auto"/>
        <w:right w:val="none" w:sz="0" w:space="0" w:color="auto"/>
      </w:divBdr>
    </w:div>
    <w:div w:id="1977640484">
      <w:bodyDiv w:val="1"/>
      <w:marLeft w:val="0"/>
      <w:marRight w:val="0"/>
      <w:marTop w:val="0"/>
      <w:marBottom w:val="0"/>
      <w:divBdr>
        <w:top w:val="none" w:sz="0" w:space="0" w:color="auto"/>
        <w:left w:val="none" w:sz="0" w:space="0" w:color="auto"/>
        <w:bottom w:val="none" w:sz="0" w:space="0" w:color="auto"/>
        <w:right w:val="none" w:sz="0" w:space="0" w:color="auto"/>
      </w:divBdr>
    </w:div>
    <w:div w:id="2003312497">
      <w:bodyDiv w:val="1"/>
      <w:marLeft w:val="0"/>
      <w:marRight w:val="0"/>
      <w:marTop w:val="0"/>
      <w:marBottom w:val="0"/>
      <w:divBdr>
        <w:top w:val="none" w:sz="0" w:space="0" w:color="auto"/>
        <w:left w:val="none" w:sz="0" w:space="0" w:color="auto"/>
        <w:bottom w:val="none" w:sz="0" w:space="0" w:color="auto"/>
        <w:right w:val="none" w:sz="0" w:space="0" w:color="auto"/>
      </w:divBdr>
    </w:div>
    <w:div w:id="2016302111">
      <w:bodyDiv w:val="1"/>
      <w:marLeft w:val="0"/>
      <w:marRight w:val="0"/>
      <w:marTop w:val="0"/>
      <w:marBottom w:val="0"/>
      <w:divBdr>
        <w:top w:val="none" w:sz="0" w:space="0" w:color="auto"/>
        <w:left w:val="none" w:sz="0" w:space="0" w:color="auto"/>
        <w:bottom w:val="none" w:sz="0" w:space="0" w:color="auto"/>
        <w:right w:val="none" w:sz="0" w:space="0" w:color="auto"/>
      </w:divBdr>
    </w:div>
    <w:div w:id="2024622298">
      <w:bodyDiv w:val="1"/>
      <w:marLeft w:val="0"/>
      <w:marRight w:val="0"/>
      <w:marTop w:val="0"/>
      <w:marBottom w:val="0"/>
      <w:divBdr>
        <w:top w:val="none" w:sz="0" w:space="0" w:color="auto"/>
        <w:left w:val="none" w:sz="0" w:space="0" w:color="auto"/>
        <w:bottom w:val="none" w:sz="0" w:space="0" w:color="auto"/>
        <w:right w:val="none" w:sz="0" w:space="0" w:color="auto"/>
      </w:divBdr>
    </w:div>
    <w:div w:id="2053338945">
      <w:bodyDiv w:val="1"/>
      <w:marLeft w:val="0"/>
      <w:marRight w:val="0"/>
      <w:marTop w:val="0"/>
      <w:marBottom w:val="0"/>
      <w:divBdr>
        <w:top w:val="none" w:sz="0" w:space="0" w:color="auto"/>
        <w:left w:val="none" w:sz="0" w:space="0" w:color="auto"/>
        <w:bottom w:val="none" w:sz="0" w:space="0" w:color="auto"/>
        <w:right w:val="none" w:sz="0" w:space="0" w:color="auto"/>
      </w:divBdr>
    </w:div>
    <w:div w:id="2083335828">
      <w:bodyDiv w:val="1"/>
      <w:marLeft w:val="0"/>
      <w:marRight w:val="0"/>
      <w:marTop w:val="0"/>
      <w:marBottom w:val="0"/>
      <w:divBdr>
        <w:top w:val="none" w:sz="0" w:space="0" w:color="auto"/>
        <w:left w:val="none" w:sz="0" w:space="0" w:color="auto"/>
        <w:bottom w:val="none" w:sz="0" w:space="0" w:color="auto"/>
        <w:right w:val="none" w:sz="0" w:space="0" w:color="auto"/>
      </w:divBdr>
    </w:div>
    <w:div w:id="2100103000">
      <w:bodyDiv w:val="1"/>
      <w:marLeft w:val="0"/>
      <w:marRight w:val="0"/>
      <w:marTop w:val="0"/>
      <w:marBottom w:val="0"/>
      <w:divBdr>
        <w:top w:val="none" w:sz="0" w:space="0" w:color="auto"/>
        <w:left w:val="none" w:sz="0" w:space="0" w:color="auto"/>
        <w:bottom w:val="none" w:sz="0" w:space="0" w:color="auto"/>
        <w:right w:val="none" w:sz="0" w:space="0" w:color="auto"/>
      </w:divBdr>
    </w:div>
    <w:div w:id="2130468679">
      <w:bodyDiv w:val="1"/>
      <w:marLeft w:val="0"/>
      <w:marRight w:val="0"/>
      <w:marTop w:val="0"/>
      <w:marBottom w:val="0"/>
      <w:divBdr>
        <w:top w:val="none" w:sz="0" w:space="0" w:color="auto"/>
        <w:left w:val="none" w:sz="0" w:space="0" w:color="auto"/>
        <w:bottom w:val="none" w:sz="0" w:space="0" w:color="auto"/>
        <w:right w:val="none" w:sz="0" w:space="0" w:color="auto"/>
      </w:divBdr>
    </w:div>
    <w:div w:id="214349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2181</Words>
  <Characters>12434</Characters>
  <Application>Microsoft Office Word</Application>
  <DocSecurity>4</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McAlister, Sam</cp:lastModifiedBy>
  <cp:revision>2</cp:revision>
  <dcterms:created xsi:type="dcterms:W3CDTF">2021-06-29T13:25:00Z</dcterms:created>
  <dcterms:modified xsi:type="dcterms:W3CDTF">2021-06-29T13:25:00Z</dcterms:modified>
</cp:coreProperties>
</file>