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27425" w:type="dxa"/>
        <w:tblInd w:w="-176" w:type="dxa"/>
        <w:tblLook w:val="04A0" w:firstRow="1" w:lastRow="0" w:firstColumn="1" w:lastColumn="0" w:noHBand="0" w:noVBand="1"/>
      </w:tblPr>
      <w:tblGrid>
        <w:gridCol w:w="2415"/>
        <w:gridCol w:w="12505"/>
        <w:gridCol w:w="12505"/>
      </w:tblGrid>
      <w:tr w:rsidR="00B21BB4" w:rsidRPr="00B2681A" w14:paraId="7AFCEC90" w14:textId="77777777" w:rsidTr="004902F2">
        <w:trPr>
          <w:gridAfter w:val="1"/>
          <w:wAfter w:w="12505" w:type="dxa"/>
          <w:trHeight w:val="356"/>
        </w:trPr>
        <w:tc>
          <w:tcPr>
            <w:tcW w:w="14920" w:type="dxa"/>
            <w:gridSpan w:val="2"/>
            <w:shd w:val="clear" w:color="auto" w:fill="B8CCE4" w:themeFill="accent1" w:themeFillTint="66"/>
            <w:vAlign w:val="center"/>
          </w:tcPr>
          <w:p w14:paraId="3B16F68A" w14:textId="77777777" w:rsidR="00B21BB4" w:rsidRPr="00B2681A" w:rsidRDefault="00B80991" w:rsidP="00695BC8">
            <w:pPr>
              <w:jc w:val="center"/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 xml:space="preserve">Report </w:t>
            </w:r>
            <w:r w:rsidR="00B2601C">
              <w:rPr>
                <w:b/>
                <w:sz w:val="24"/>
                <w:szCs w:val="24"/>
              </w:rPr>
              <w:t>key m</w:t>
            </w:r>
            <w:r w:rsidR="00B21BB4" w:rsidRPr="00B2681A">
              <w:rPr>
                <w:b/>
                <w:sz w:val="24"/>
                <w:szCs w:val="24"/>
              </w:rPr>
              <w:t>essages</w:t>
            </w:r>
          </w:p>
        </w:tc>
      </w:tr>
      <w:tr w:rsidR="006C0AC6" w:rsidRPr="00B2681A" w14:paraId="762958E7" w14:textId="77777777" w:rsidTr="004902F2">
        <w:trPr>
          <w:gridAfter w:val="1"/>
          <w:wAfter w:w="12505" w:type="dxa"/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540C47BF" w14:textId="77777777" w:rsidR="006C0AC6" w:rsidRPr="00B2681A" w:rsidRDefault="005B21FF" w:rsidP="00FB114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Project title</w:t>
            </w:r>
            <w:r w:rsidR="006C0AC6">
              <w:rPr>
                <w:b/>
                <w:sz w:val="24"/>
                <w:szCs w:val="24"/>
              </w:rPr>
              <w:t xml:space="preserve">: </w:t>
            </w:r>
            <w:r w:rsidR="00FB114D">
              <w:rPr>
                <w:b/>
                <w:sz w:val="24"/>
                <w:szCs w:val="24"/>
              </w:rPr>
              <w:t xml:space="preserve"> </w:t>
            </w:r>
            <w:r w:rsidR="00FB114D" w:rsidRPr="002A3D31">
              <w:rPr>
                <w:b/>
                <w:i/>
              </w:rPr>
              <w:t>National Adult Cardiac Surgery Audit (NASCA)</w:t>
            </w:r>
            <w:r w:rsidR="00FB114D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B21BB4" w:rsidRPr="00B2681A" w14:paraId="00CA1A64" w14:textId="77777777" w:rsidTr="004902F2">
        <w:trPr>
          <w:gridAfter w:val="1"/>
          <w:wAfter w:w="12505" w:type="dxa"/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2B44930D" w14:textId="240549D3" w:rsidR="00B21BB4" w:rsidRPr="00B2681A" w:rsidRDefault="00B2601C" w:rsidP="00F24FD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Report </w:t>
            </w:r>
            <w:r w:rsidR="00F24FD5">
              <w:rPr>
                <w:b/>
                <w:sz w:val="24"/>
                <w:szCs w:val="24"/>
              </w:rPr>
              <w:t xml:space="preserve">ref. and </w:t>
            </w:r>
            <w:r>
              <w:rPr>
                <w:b/>
                <w:sz w:val="24"/>
                <w:szCs w:val="24"/>
              </w:rPr>
              <w:t>n</w:t>
            </w:r>
            <w:r w:rsidR="00B21BB4" w:rsidRPr="00B2681A">
              <w:rPr>
                <w:b/>
                <w:sz w:val="24"/>
                <w:szCs w:val="24"/>
              </w:rPr>
              <w:t>ame:</w:t>
            </w:r>
            <w:r w:rsidR="00695BC8">
              <w:rPr>
                <w:sz w:val="24"/>
                <w:szCs w:val="24"/>
              </w:rPr>
              <w:t xml:space="preserve"> </w:t>
            </w:r>
            <w:r w:rsidR="00FB114D" w:rsidRPr="007702A8">
              <w:rPr>
                <w:b/>
                <w:i/>
              </w:rPr>
              <w:t xml:space="preserve">National Adult Cardiac Surgery Audit </w:t>
            </w:r>
            <w:r w:rsidR="00524600">
              <w:rPr>
                <w:b/>
                <w:i/>
              </w:rPr>
              <w:t>(NASCA) 202</w:t>
            </w:r>
            <w:r w:rsidR="00AC0F09">
              <w:rPr>
                <w:b/>
                <w:i/>
              </w:rPr>
              <w:t>2</w:t>
            </w:r>
            <w:r w:rsidR="00524600">
              <w:rPr>
                <w:b/>
                <w:i/>
              </w:rPr>
              <w:t xml:space="preserve"> Summary Report (</w:t>
            </w:r>
            <w:r w:rsidR="00FB114D" w:rsidRPr="007702A8">
              <w:rPr>
                <w:b/>
                <w:i/>
              </w:rPr>
              <w:t>201</w:t>
            </w:r>
            <w:r w:rsidR="00AC0F09">
              <w:rPr>
                <w:b/>
                <w:i/>
              </w:rPr>
              <w:t>8</w:t>
            </w:r>
            <w:r w:rsidR="00FB114D" w:rsidRPr="007702A8">
              <w:rPr>
                <w:b/>
                <w:i/>
              </w:rPr>
              <w:t>/</w:t>
            </w:r>
            <w:r w:rsidR="00AC0F09">
              <w:rPr>
                <w:b/>
                <w:i/>
              </w:rPr>
              <w:t>21</w:t>
            </w:r>
            <w:r w:rsidR="00FB114D" w:rsidRPr="007702A8">
              <w:rPr>
                <w:b/>
                <w:i/>
              </w:rPr>
              <w:t xml:space="preserve"> data)</w:t>
            </w:r>
          </w:p>
        </w:tc>
      </w:tr>
      <w:tr w:rsidR="00B21BB4" w:rsidRPr="00B2681A" w14:paraId="48AD5DAD" w14:textId="77777777" w:rsidTr="004902F2">
        <w:trPr>
          <w:gridAfter w:val="1"/>
          <w:wAfter w:w="12505" w:type="dxa"/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64631870" w14:textId="2BA674B8" w:rsidR="00B21BB4" w:rsidRPr="00B2681A" w:rsidRDefault="00B21BB4" w:rsidP="007702A8">
            <w:pPr>
              <w:rPr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Date of</w:t>
            </w:r>
            <w:r w:rsidR="00B2601C">
              <w:rPr>
                <w:b/>
                <w:sz w:val="24"/>
                <w:szCs w:val="24"/>
              </w:rPr>
              <w:t xml:space="preserve"> p</w:t>
            </w:r>
            <w:r w:rsidRPr="00B2681A">
              <w:rPr>
                <w:b/>
                <w:sz w:val="24"/>
                <w:szCs w:val="24"/>
              </w:rPr>
              <w:t>ublication:</w:t>
            </w:r>
            <w:r w:rsidR="00B2681A" w:rsidRPr="00B2681A">
              <w:rPr>
                <w:sz w:val="24"/>
                <w:szCs w:val="24"/>
              </w:rPr>
              <w:t xml:space="preserve"> </w:t>
            </w:r>
            <w:r w:rsidR="00DB4A9D">
              <w:rPr>
                <w:sz w:val="24"/>
                <w:szCs w:val="24"/>
              </w:rPr>
              <w:t>16</w:t>
            </w:r>
            <w:r w:rsidR="00DB4A9D" w:rsidRPr="00DB4A9D">
              <w:rPr>
                <w:sz w:val="24"/>
                <w:szCs w:val="24"/>
                <w:vertAlign w:val="superscript"/>
              </w:rPr>
              <w:t>th</w:t>
            </w:r>
            <w:r w:rsidR="00DB4A9D">
              <w:rPr>
                <w:sz w:val="24"/>
                <w:szCs w:val="24"/>
              </w:rPr>
              <w:t xml:space="preserve"> June 2022</w:t>
            </w:r>
          </w:p>
        </w:tc>
      </w:tr>
      <w:tr w:rsidR="00786491" w:rsidRPr="00B2681A" w14:paraId="00A6CC70" w14:textId="77777777" w:rsidTr="004902F2">
        <w:trPr>
          <w:gridAfter w:val="1"/>
          <w:wAfter w:w="12505" w:type="dxa"/>
          <w:trHeight w:val="163"/>
        </w:trPr>
        <w:tc>
          <w:tcPr>
            <w:tcW w:w="2415" w:type="dxa"/>
          </w:tcPr>
          <w:p w14:paraId="3DEF84BF" w14:textId="77777777" w:rsidR="00786491" w:rsidRPr="00B2681A" w:rsidRDefault="00786491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1:</w:t>
            </w:r>
          </w:p>
        </w:tc>
        <w:tc>
          <w:tcPr>
            <w:tcW w:w="12505" w:type="dxa"/>
          </w:tcPr>
          <w:p w14:paraId="1428EA07" w14:textId="00FFD864" w:rsidR="00786491" w:rsidRPr="001369F6" w:rsidRDefault="00786491" w:rsidP="0055661E">
            <w:r w:rsidRPr="00BF20E3">
              <w:t xml:space="preserve">In 2020/21 only 19,333 </w:t>
            </w:r>
            <w:r>
              <w:t xml:space="preserve">adult heart </w:t>
            </w:r>
            <w:r w:rsidRPr="00BF20E3">
              <w:t>operations were performed</w:t>
            </w:r>
            <w:r>
              <w:t xml:space="preserve"> (a fall of 34%)</w:t>
            </w:r>
            <w:r w:rsidRPr="00BF20E3">
              <w:t xml:space="preserve">. </w:t>
            </w:r>
            <w:r w:rsidR="0055661E">
              <w:t>A</w:t>
            </w:r>
            <w:r>
              <w:t xml:space="preserve">round </w:t>
            </w:r>
            <w:r w:rsidRPr="00BF20E3">
              <w:t>10,000 patients did not have heart surgery that should have done across the UK</w:t>
            </w:r>
            <w:r>
              <w:t xml:space="preserve"> (compared to the previous year)</w:t>
            </w:r>
            <w:r w:rsidRPr="00BF20E3">
              <w:t>.</w:t>
            </w:r>
            <w:r>
              <w:t xml:space="preserve"> </w:t>
            </w:r>
          </w:p>
        </w:tc>
      </w:tr>
      <w:tr w:rsidR="004902F2" w:rsidRPr="00B2681A" w14:paraId="16B6E439" w14:textId="77777777" w:rsidTr="004902F2">
        <w:trPr>
          <w:gridAfter w:val="1"/>
          <w:wAfter w:w="12505" w:type="dxa"/>
          <w:trHeight w:val="223"/>
        </w:trPr>
        <w:tc>
          <w:tcPr>
            <w:tcW w:w="2415" w:type="dxa"/>
          </w:tcPr>
          <w:p w14:paraId="19FD9984" w14:textId="77777777" w:rsidR="004902F2" w:rsidRPr="00B2681A" w:rsidRDefault="004902F2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2:</w:t>
            </w:r>
          </w:p>
        </w:tc>
        <w:tc>
          <w:tcPr>
            <w:tcW w:w="12505" w:type="dxa"/>
          </w:tcPr>
          <w:p w14:paraId="11918563" w14:textId="38029B33" w:rsidR="004902F2" w:rsidRPr="001369F6" w:rsidRDefault="004902F2" w:rsidP="004902F2">
            <w:r>
              <w:t>Adult surgery activity reduced by 80% and 60% during the two peaks of COVID-19 admissions. Reduction in activity varied hugely between cardiac centres with drops ranging between 7% and 53%.</w:t>
            </w:r>
          </w:p>
        </w:tc>
      </w:tr>
      <w:tr w:rsidR="004902F2" w:rsidRPr="00B2681A" w14:paraId="3D1DF11C" w14:textId="77777777" w:rsidTr="004902F2">
        <w:trPr>
          <w:gridAfter w:val="1"/>
          <w:wAfter w:w="12505" w:type="dxa"/>
          <w:trHeight w:val="77"/>
        </w:trPr>
        <w:tc>
          <w:tcPr>
            <w:tcW w:w="2415" w:type="dxa"/>
          </w:tcPr>
          <w:p w14:paraId="015E11DA" w14:textId="77777777" w:rsidR="004902F2" w:rsidRPr="00B2681A" w:rsidRDefault="004902F2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3:</w:t>
            </w:r>
          </w:p>
        </w:tc>
        <w:tc>
          <w:tcPr>
            <w:tcW w:w="12505" w:type="dxa"/>
          </w:tcPr>
          <w:p w14:paraId="67F1AA44" w14:textId="3050422A" w:rsidR="004902F2" w:rsidRPr="001369F6" w:rsidRDefault="004902F2" w:rsidP="008A3D75">
            <w:r w:rsidRPr="00084931">
              <w:t>In England there was a 21% increase</w:t>
            </w:r>
            <w:r>
              <w:t xml:space="preserve"> (to 125 days)</w:t>
            </w:r>
            <w:r w:rsidRPr="00084931">
              <w:t>, in Northern Ireland a 61% increase</w:t>
            </w:r>
            <w:r>
              <w:t xml:space="preserve"> (197 days)</w:t>
            </w:r>
            <w:r w:rsidRPr="00084931">
              <w:t>, and in Wales a 94% incre</w:t>
            </w:r>
            <w:r>
              <w:t xml:space="preserve">ase (252 days) in waiting times for elective CABG surgery. </w:t>
            </w:r>
            <w:r w:rsidRPr="00084931">
              <w:t>Only 5 NHS hospitals met the 84 day target.</w:t>
            </w:r>
          </w:p>
        </w:tc>
      </w:tr>
      <w:tr w:rsidR="004902F2" w:rsidRPr="00B2681A" w14:paraId="046EC541" w14:textId="77777777" w:rsidTr="004902F2">
        <w:trPr>
          <w:gridAfter w:val="1"/>
          <w:wAfter w:w="12505" w:type="dxa"/>
          <w:trHeight w:val="188"/>
        </w:trPr>
        <w:tc>
          <w:tcPr>
            <w:tcW w:w="2415" w:type="dxa"/>
          </w:tcPr>
          <w:p w14:paraId="40B7830F" w14:textId="77777777" w:rsidR="004902F2" w:rsidRPr="00B2681A" w:rsidRDefault="004902F2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4:</w:t>
            </w:r>
          </w:p>
        </w:tc>
        <w:tc>
          <w:tcPr>
            <w:tcW w:w="12505" w:type="dxa"/>
          </w:tcPr>
          <w:p w14:paraId="3398B544" w14:textId="35259BAA" w:rsidR="004902F2" w:rsidRPr="001369F6" w:rsidRDefault="004902F2" w:rsidP="00786491">
            <w:r>
              <w:t>Waiting times for urgent CABG decreased from 11 to 10 days in UK. But only 3 hospitals met the 7 day target.</w:t>
            </w:r>
          </w:p>
        </w:tc>
      </w:tr>
      <w:tr w:rsidR="004902F2" w:rsidRPr="00B2681A" w14:paraId="64C6BD2F" w14:textId="77777777" w:rsidTr="004902F2">
        <w:trPr>
          <w:gridAfter w:val="1"/>
          <w:wAfter w:w="12505" w:type="dxa"/>
          <w:trHeight w:val="77"/>
        </w:trPr>
        <w:tc>
          <w:tcPr>
            <w:tcW w:w="2415" w:type="dxa"/>
          </w:tcPr>
          <w:p w14:paraId="2891F008" w14:textId="77777777" w:rsidR="004902F2" w:rsidRPr="00B2681A" w:rsidRDefault="004902F2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5:</w:t>
            </w:r>
          </w:p>
        </w:tc>
        <w:tc>
          <w:tcPr>
            <w:tcW w:w="12505" w:type="dxa"/>
          </w:tcPr>
          <w:p w14:paraId="2DE27C49" w14:textId="48E38583" w:rsidR="004902F2" w:rsidRPr="001369F6" w:rsidRDefault="004902F2" w:rsidP="007C6FB8">
            <w:r>
              <w:t>Day of Surgery Admission (DOSA) rates fell by over 50% last year to only 8.3% of elective admissions (from 19.6% the previous year). No hospital achieved the target in 2020/21 (compared to 4 in 2019/20).</w:t>
            </w:r>
          </w:p>
        </w:tc>
      </w:tr>
      <w:tr w:rsidR="004902F2" w:rsidRPr="00B2681A" w14:paraId="41D1D613" w14:textId="77777777" w:rsidTr="004902F2">
        <w:trPr>
          <w:gridAfter w:val="1"/>
          <w:wAfter w:w="12505" w:type="dxa"/>
          <w:trHeight w:val="77"/>
        </w:trPr>
        <w:tc>
          <w:tcPr>
            <w:tcW w:w="2415" w:type="dxa"/>
          </w:tcPr>
          <w:p w14:paraId="37549B8D" w14:textId="77777777" w:rsidR="004902F2" w:rsidRPr="00B2681A" w:rsidRDefault="004902F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Key message 6</w:t>
            </w:r>
            <w:r w:rsidRPr="00B2681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5" w:type="dxa"/>
          </w:tcPr>
          <w:p w14:paraId="0DA303B4" w14:textId="36C6EC38" w:rsidR="004902F2" w:rsidRPr="001369F6" w:rsidRDefault="004902F2" w:rsidP="00786491">
            <w:r>
              <w:t>Reoperation for bleeding rates following CABG last year remained low at 1.78%. Stroke rates fell to 0.6%. The rate of the most serious type of sternal wound infection was very low at 0.14%.</w:t>
            </w:r>
          </w:p>
        </w:tc>
      </w:tr>
      <w:tr w:rsidR="004902F2" w:rsidRPr="00B2681A" w14:paraId="47CFF79B" w14:textId="77777777" w:rsidTr="004902F2">
        <w:trPr>
          <w:gridAfter w:val="1"/>
          <w:wAfter w:w="12505" w:type="dxa"/>
          <w:trHeight w:val="77"/>
        </w:trPr>
        <w:tc>
          <w:tcPr>
            <w:tcW w:w="2415" w:type="dxa"/>
          </w:tcPr>
          <w:p w14:paraId="2A0E6DE5" w14:textId="77777777" w:rsidR="004902F2" w:rsidRPr="00B2681A" w:rsidRDefault="004902F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Key message 7</w:t>
            </w:r>
            <w:r w:rsidRPr="00B2681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5" w:type="dxa"/>
          </w:tcPr>
          <w:p w14:paraId="79B5A035" w14:textId="0C33E5B2" w:rsidR="004902F2" w:rsidRPr="001369F6" w:rsidRDefault="004902F2" w:rsidP="0055661E">
            <w:r>
              <w:t xml:space="preserve">Total coronary artery procedures </w:t>
            </w:r>
            <w:r w:rsidRPr="00786491">
              <w:t xml:space="preserve">(PCI and CABG </w:t>
            </w:r>
            <w:r>
              <w:t>combined) fell by 13%.  The ratio of PCI to CABG rose from 7:1 to 10:1 last year.</w:t>
            </w:r>
          </w:p>
        </w:tc>
      </w:tr>
      <w:tr w:rsidR="004902F2" w:rsidRPr="00B2681A" w14:paraId="712F0451" w14:textId="77777777" w:rsidTr="004902F2">
        <w:trPr>
          <w:gridAfter w:val="1"/>
          <w:wAfter w:w="12505" w:type="dxa"/>
          <w:trHeight w:val="77"/>
        </w:trPr>
        <w:tc>
          <w:tcPr>
            <w:tcW w:w="2415" w:type="dxa"/>
          </w:tcPr>
          <w:p w14:paraId="105AD3F2" w14:textId="77777777" w:rsidR="004902F2" w:rsidRDefault="004902F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Key message 8</w:t>
            </w:r>
            <w:r w:rsidRPr="00B2681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5" w:type="dxa"/>
          </w:tcPr>
          <w:p w14:paraId="1504B8B7" w14:textId="1C34727A" w:rsidR="004902F2" w:rsidRPr="004377DD" w:rsidRDefault="004902F2" w:rsidP="004377DD">
            <w:r>
              <w:t xml:space="preserve">Total </w:t>
            </w:r>
            <w:r w:rsidRPr="0055661E">
              <w:t xml:space="preserve">aortic valve procedures </w:t>
            </w:r>
            <w:r>
              <w:t>(TAVI and AVR combined)</w:t>
            </w:r>
            <w:r w:rsidRPr="0055661E">
              <w:t xml:space="preserve"> </w:t>
            </w:r>
            <w:r w:rsidR="004147E8">
              <w:t xml:space="preserve">fell by 17%. </w:t>
            </w:r>
            <w:r>
              <w:t>TAVI increased by 11% whereas AVR fell by 40%</w:t>
            </w:r>
            <w:r w:rsidR="004147E8">
              <w:t xml:space="preserve">. </w:t>
            </w:r>
            <w:r>
              <w:t>The ratio of TAVI to AVR rose from 1.2:1 to 2.3:1 last year.</w:t>
            </w:r>
          </w:p>
        </w:tc>
      </w:tr>
      <w:tr w:rsidR="004902F2" w:rsidRPr="00B2681A" w14:paraId="12818A7F" w14:textId="77777777" w:rsidTr="004902F2">
        <w:trPr>
          <w:gridAfter w:val="1"/>
          <w:wAfter w:w="12505" w:type="dxa"/>
          <w:trHeight w:val="77"/>
        </w:trPr>
        <w:tc>
          <w:tcPr>
            <w:tcW w:w="2415" w:type="dxa"/>
          </w:tcPr>
          <w:p w14:paraId="33C58E57" w14:textId="77777777" w:rsidR="004902F2" w:rsidRDefault="004902F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Key message 9</w:t>
            </w:r>
            <w:r w:rsidRPr="00B2681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5" w:type="dxa"/>
          </w:tcPr>
          <w:p w14:paraId="38F10CB7" w14:textId="1DC661F8" w:rsidR="004902F2" w:rsidRPr="004377DD" w:rsidRDefault="004902F2" w:rsidP="00F64FF4">
            <w:r>
              <w:t>Due to COVID the average consultant only performed 75 operations last year (compared to 125 in 2018/19).</w:t>
            </w:r>
          </w:p>
        </w:tc>
      </w:tr>
      <w:tr w:rsidR="004902F2" w:rsidRPr="00B2681A" w14:paraId="4BED4A4D" w14:textId="77777777" w:rsidTr="004902F2">
        <w:trPr>
          <w:gridAfter w:val="1"/>
          <w:wAfter w:w="12505" w:type="dxa"/>
          <w:trHeight w:val="77"/>
        </w:trPr>
        <w:tc>
          <w:tcPr>
            <w:tcW w:w="2415" w:type="dxa"/>
          </w:tcPr>
          <w:p w14:paraId="0EAADE97" w14:textId="77777777" w:rsidR="004902F2" w:rsidRDefault="004902F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Key message 10</w:t>
            </w:r>
            <w:r w:rsidRPr="00B2681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5" w:type="dxa"/>
          </w:tcPr>
          <w:p w14:paraId="024FD6BA" w14:textId="5EA931A5" w:rsidR="004902F2" w:rsidRPr="004377DD" w:rsidRDefault="004902F2" w:rsidP="007C6FB8">
            <w:r>
              <w:t>Surgeons in training performed 28% fewer operations last year than in the previous year.</w:t>
            </w:r>
          </w:p>
        </w:tc>
      </w:tr>
      <w:tr w:rsidR="004902F2" w:rsidRPr="00B2681A" w14:paraId="67623623" w14:textId="1BE27CE2" w:rsidTr="004902F2">
        <w:trPr>
          <w:trHeight w:val="147"/>
        </w:trPr>
        <w:tc>
          <w:tcPr>
            <w:tcW w:w="14920" w:type="dxa"/>
            <w:gridSpan w:val="2"/>
            <w:shd w:val="clear" w:color="auto" w:fill="BFBFBF" w:themeFill="background1" w:themeFillShade="BF"/>
          </w:tcPr>
          <w:p w14:paraId="02288425" w14:textId="77777777" w:rsidR="004902F2" w:rsidRPr="00695BC8" w:rsidRDefault="004902F2">
            <w:pPr>
              <w:rPr>
                <w:b/>
                <w:sz w:val="4"/>
                <w:szCs w:val="24"/>
              </w:rPr>
            </w:pPr>
          </w:p>
        </w:tc>
        <w:tc>
          <w:tcPr>
            <w:tcW w:w="12505" w:type="dxa"/>
          </w:tcPr>
          <w:p w14:paraId="5ADD99D4" w14:textId="77777777" w:rsidR="004902F2" w:rsidRPr="00B2681A" w:rsidRDefault="004902F2"/>
        </w:tc>
      </w:tr>
      <w:tr w:rsidR="004902F2" w:rsidRPr="00B2681A" w14:paraId="1BAEE6B1" w14:textId="77777777" w:rsidTr="004902F2">
        <w:trPr>
          <w:gridAfter w:val="1"/>
          <w:wAfter w:w="12505" w:type="dxa"/>
          <w:trHeight w:val="198"/>
        </w:trPr>
        <w:tc>
          <w:tcPr>
            <w:tcW w:w="14920" w:type="dxa"/>
            <w:gridSpan w:val="2"/>
          </w:tcPr>
          <w:p w14:paraId="3DC3CD7C" w14:textId="22262649" w:rsidR="004902F2" w:rsidRPr="00B2681A" w:rsidRDefault="004902F2">
            <w:pPr>
              <w:rPr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100 word summary</w:t>
            </w:r>
            <w:r>
              <w:rPr>
                <w:b/>
                <w:sz w:val="24"/>
                <w:szCs w:val="24"/>
              </w:rPr>
              <w:t xml:space="preserve"> or abstract</w:t>
            </w:r>
            <w:r w:rsidRPr="00B2681A">
              <w:rPr>
                <w:b/>
                <w:sz w:val="24"/>
                <w:szCs w:val="24"/>
              </w:rPr>
              <w:t xml:space="preserve"> of the report</w:t>
            </w:r>
            <w:r>
              <w:rPr>
                <w:b/>
                <w:sz w:val="24"/>
                <w:szCs w:val="24"/>
              </w:rPr>
              <w:t>:</w:t>
            </w:r>
          </w:p>
        </w:tc>
      </w:tr>
      <w:tr w:rsidR="004902F2" w:rsidRPr="00B2681A" w14:paraId="405196DB" w14:textId="77777777" w:rsidTr="004902F2">
        <w:trPr>
          <w:gridAfter w:val="1"/>
          <w:wAfter w:w="12505" w:type="dxa"/>
          <w:trHeight w:val="1144"/>
        </w:trPr>
        <w:tc>
          <w:tcPr>
            <w:tcW w:w="14920" w:type="dxa"/>
            <w:gridSpan w:val="2"/>
          </w:tcPr>
          <w:p w14:paraId="1E29A7CD" w14:textId="77777777" w:rsidR="004902F2" w:rsidRDefault="004902F2" w:rsidP="00EF7B6E">
            <w:pPr>
              <w:rPr>
                <w:sz w:val="24"/>
                <w:szCs w:val="24"/>
              </w:rPr>
            </w:pPr>
            <w:r w:rsidRPr="00EF7B6E">
              <w:rPr>
                <w:sz w:val="24"/>
                <w:szCs w:val="24"/>
              </w:rPr>
              <w:t>This report from the NACSA audit has a</w:t>
            </w:r>
            <w:r>
              <w:rPr>
                <w:sz w:val="24"/>
                <w:szCs w:val="24"/>
              </w:rPr>
              <w:t>nalysed the results of nearly 8</w:t>
            </w:r>
            <w:r w:rsidRPr="00EF7B6E">
              <w:rPr>
                <w:sz w:val="24"/>
                <w:szCs w:val="24"/>
              </w:rPr>
              <w:t>0,000 patients who have undergone cardiac surgery in the UK</w:t>
            </w:r>
            <w:r>
              <w:rPr>
                <w:sz w:val="24"/>
                <w:szCs w:val="24"/>
              </w:rPr>
              <w:t xml:space="preserve"> (excluding Scotland) between April 2018 and March 2021</w:t>
            </w:r>
            <w:r w:rsidRPr="00EF7B6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Due to the COVID pandemic a</w:t>
            </w:r>
            <w:r w:rsidRPr="00EF7B6E">
              <w:rPr>
                <w:sz w:val="24"/>
                <w:szCs w:val="24"/>
              </w:rPr>
              <w:t xml:space="preserve">round 10,000 patients did not have heart surgery that should have done </w:t>
            </w:r>
            <w:r>
              <w:rPr>
                <w:sz w:val="24"/>
                <w:szCs w:val="24"/>
              </w:rPr>
              <w:t xml:space="preserve">last year </w:t>
            </w:r>
            <w:r w:rsidRPr="00EF7B6E">
              <w:rPr>
                <w:sz w:val="24"/>
                <w:szCs w:val="24"/>
              </w:rPr>
              <w:t xml:space="preserve">across the UK (compared </w:t>
            </w:r>
            <w:r>
              <w:rPr>
                <w:sz w:val="24"/>
                <w:szCs w:val="24"/>
              </w:rPr>
              <w:t>to 2019/20</w:t>
            </w:r>
            <w:r w:rsidRPr="00EF7B6E">
              <w:rPr>
                <w:sz w:val="24"/>
                <w:szCs w:val="24"/>
              </w:rPr>
              <w:t>).</w:t>
            </w:r>
            <w:r>
              <w:rPr>
                <w:sz w:val="24"/>
                <w:szCs w:val="24"/>
              </w:rPr>
              <w:t xml:space="preserve"> Overall mortality rates have risen slightly, but this was due to fewer elective cases being performed. Waiting times (from date of </w:t>
            </w:r>
            <w:proofErr w:type="spellStart"/>
            <w:r>
              <w:rPr>
                <w:sz w:val="24"/>
                <w:szCs w:val="24"/>
              </w:rPr>
              <w:t>angio</w:t>
            </w:r>
            <w:proofErr w:type="spellEnd"/>
            <w:r>
              <w:rPr>
                <w:sz w:val="24"/>
                <w:szCs w:val="24"/>
              </w:rPr>
              <w:t>) for elective surgery have increased by 21% to 125 days on average. However, waits for urgent surgery improved (from 11 to 10 days).</w:t>
            </w:r>
          </w:p>
          <w:p w14:paraId="73653F1F" w14:textId="77777777" w:rsidR="007918F4" w:rsidRPr="007918F4" w:rsidRDefault="007918F4" w:rsidP="007918F4">
            <w:pPr>
              <w:rPr>
                <w:sz w:val="24"/>
                <w:szCs w:val="24"/>
              </w:rPr>
            </w:pPr>
          </w:p>
          <w:p w14:paraId="65EAFE4F" w14:textId="77777777" w:rsidR="007918F4" w:rsidRDefault="007918F4" w:rsidP="007918F4">
            <w:pPr>
              <w:rPr>
                <w:sz w:val="24"/>
                <w:szCs w:val="24"/>
              </w:rPr>
            </w:pPr>
          </w:p>
          <w:p w14:paraId="1FD4C335" w14:textId="032B0933" w:rsidR="007918F4" w:rsidRPr="007918F4" w:rsidRDefault="007918F4" w:rsidP="007918F4">
            <w:pPr>
              <w:tabs>
                <w:tab w:val="left" w:pos="279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</w:tbl>
    <w:p w14:paraId="151517CB" w14:textId="77777777" w:rsidR="00B80991" w:rsidRDefault="00B80991" w:rsidP="007918F4"/>
    <w:sectPr w:rsidR="00B80991" w:rsidSect="00B2681A">
      <w:footerReference w:type="default" r:id="rId6"/>
      <w:pgSz w:w="16838" w:h="11906" w:orient="landscape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FF5DF" w14:textId="77777777" w:rsidR="00191497" w:rsidRDefault="00191497" w:rsidP="00B80991">
      <w:pPr>
        <w:spacing w:after="0" w:line="240" w:lineRule="auto"/>
      </w:pPr>
      <w:r>
        <w:separator/>
      </w:r>
    </w:p>
  </w:endnote>
  <w:endnote w:type="continuationSeparator" w:id="0">
    <w:p w14:paraId="20B7954D" w14:textId="77777777" w:rsidR="00191497" w:rsidRDefault="00191497" w:rsidP="00B809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tham Book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05238520"/>
      <w:docPartObj>
        <w:docPartGallery w:val="Page Numbers (Top of Page)"/>
        <w:docPartUnique/>
      </w:docPartObj>
    </w:sdtPr>
    <w:sdtEndPr/>
    <w:sdtContent>
      <w:p w14:paraId="05B23B8B" w14:textId="6116F920" w:rsidR="006A1AA9" w:rsidRDefault="006A1AA9" w:rsidP="006A1AA9">
        <w:pPr>
          <w:pStyle w:val="Footer"/>
        </w:pPr>
        <w:r w:rsidRPr="00463ADB">
          <w:rPr>
            <w:sz w:val="16"/>
            <w:szCs w:val="16"/>
          </w:rPr>
          <w:t xml:space="preserve">Page </w:t>
        </w:r>
        <w:r w:rsidRPr="00463ADB">
          <w:rPr>
            <w:bCs/>
            <w:sz w:val="16"/>
            <w:szCs w:val="16"/>
          </w:rPr>
          <w:fldChar w:fldCharType="begin"/>
        </w:r>
        <w:r w:rsidRPr="00463ADB">
          <w:rPr>
            <w:bCs/>
            <w:sz w:val="16"/>
            <w:szCs w:val="16"/>
          </w:rPr>
          <w:instrText xml:space="preserve"> PAGE </w:instrText>
        </w:r>
        <w:r w:rsidRPr="00463ADB">
          <w:rPr>
            <w:bCs/>
            <w:sz w:val="16"/>
            <w:szCs w:val="16"/>
          </w:rPr>
          <w:fldChar w:fldCharType="separate"/>
        </w:r>
        <w:r w:rsidR="004147E8">
          <w:rPr>
            <w:bCs/>
            <w:noProof/>
            <w:sz w:val="16"/>
            <w:szCs w:val="16"/>
          </w:rPr>
          <w:t>1</w:t>
        </w:r>
        <w:r w:rsidRPr="00463ADB">
          <w:rPr>
            <w:bCs/>
            <w:sz w:val="16"/>
            <w:szCs w:val="16"/>
          </w:rPr>
          <w:fldChar w:fldCharType="end"/>
        </w:r>
        <w:r w:rsidRPr="00463ADB">
          <w:rPr>
            <w:sz w:val="16"/>
            <w:szCs w:val="16"/>
          </w:rPr>
          <w:t xml:space="preserve"> of </w:t>
        </w:r>
        <w:r w:rsidRPr="00463ADB">
          <w:rPr>
            <w:bCs/>
            <w:sz w:val="16"/>
            <w:szCs w:val="16"/>
          </w:rPr>
          <w:fldChar w:fldCharType="begin"/>
        </w:r>
        <w:r w:rsidRPr="00463ADB">
          <w:rPr>
            <w:bCs/>
            <w:sz w:val="16"/>
            <w:szCs w:val="16"/>
          </w:rPr>
          <w:instrText xml:space="preserve"> NUMPAGES  </w:instrText>
        </w:r>
        <w:r w:rsidRPr="00463ADB">
          <w:rPr>
            <w:bCs/>
            <w:sz w:val="16"/>
            <w:szCs w:val="16"/>
          </w:rPr>
          <w:fldChar w:fldCharType="separate"/>
        </w:r>
        <w:r w:rsidR="004147E8">
          <w:rPr>
            <w:bCs/>
            <w:noProof/>
            <w:sz w:val="16"/>
            <w:szCs w:val="16"/>
          </w:rPr>
          <w:t>2</w:t>
        </w:r>
        <w:r w:rsidRPr="00463ADB">
          <w:rPr>
            <w:bCs/>
            <w:sz w:val="16"/>
            <w:szCs w:val="16"/>
          </w:rPr>
          <w:fldChar w:fldCharType="end"/>
        </w:r>
        <w:r w:rsidRPr="00463ADB">
          <w:rPr>
            <w:bCs/>
            <w:sz w:val="16"/>
            <w:szCs w:val="16"/>
          </w:rPr>
          <w:t xml:space="preserve"> </w:t>
        </w:r>
        <w:r>
          <w:rPr>
            <w:sz w:val="16"/>
            <w:szCs w:val="16"/>
          </w:rPr>
          <w:t xml:space="preserve">Report Key Messages </w:t>
        </w:r>
        <w:r w:rsidR="007918F4">
          <w:rPr>
            <w:sz w:val="16"/>
            <w:szCs w:val="16"/>
          </w:rPr>
          <w:t>16</w:t>
        </w:r>
        <w:r>
          <w:rPr>
            <w:sz w:val="16"/>
            <w:szCs w:val="16"/>
          </w:rPr>
          <w:t>-</w:t>
        </w:r>
        <w:r w:rsidR="007918F4">
          <w:rPr>
            <w:sz w:val="16"/>
            <w:szCs w:val="16"/>
          </w:rPr>
          <w:t>05</w:t>
        </w:r>
        <w:r>
          <w:rPr>
            <w:sz w:val="16"/>
            <w:szCs w:val="16"/>
          </w:rPr>
          <w:t>-20</w:t>
        </w:r>
        <w:r w:rsidR="007918F4">
          <w:rPr>
            <w:sz w:val="16"/>
            <w:szCs w:val="16"/>
          </w:rPr>
          <w:t>22</w:t>
        </w:r>
      </w:p>
    </w:sdtContent>
  </w:sdt>
  <w:p w14:paraId="21A303B6" w14:textId="77777777" w:rsidR="00B80991" w:rsidRDefault="00B8099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1859CB" w14:textId="77777777" w:rsidR="00191497" w:rsidRDefault="00191497" w:rsidP="00B80991">
      <w:pPr>
        <w:spacing w:after="0" w:line="240" w:lineRule="auto"/>
      </w:pPr>
      <w:r>
        <w:separator/>
      </w:r>
    </w:p>
  </w:footnote>
  <w:footnote w:type="continuationSeparator" w:id="0">
    <w:p w14:paraId="2EB06369" w14:textId="77777777" w:rsidR="00191497" w:rsidRDefault="00191497" w:rsidP="00B809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22098"/>
    <w:rsid w:val="000747AD"/>
    <w:rsid w:val="000A5DD4"/>
    <w:rsid w:val="000C69E6"/>
    <w:rsid w:val="001369F6"/>
    <w:rsid w:val="00177F7E"/>
    <w:rsid w:val="00191497"/>
    <w:rsid w:val="001A52A1"/>
    <w:rsid w:val="001C5A71"/>
    <w:rsid w:val="001F2AE8"/>
    <w:rsid w:val="002157C8"/>
    <w:rsid w:val="00297802"/>
    <w:rsid w:val="002A3D31"/>
    <w:rsid w:val="002D1B6C"/>
    <w:rsid w:val="002E26A8"/>
    <w:rsid w:val="003A255C"/>
    <w:rsid w:val="003D2F44"/>
    <w:rsid w:val="004147E8"/>
    <w:rsid w:val="00435B4E"/>
    <w:rsid w:val="004377DD"/>
    <w:rsid w:val="0045151D"/>
    <w:rsid w:val="004902F2"/>
    <w:rsid w:val="00524600"/>
    <w:rsid w:val="0055661E"/>
    <w:rsid w:val="00565D59"/>
    <w:rsid w:val="00567063"/>
    <w:rsid w:val="00595183"/>
    <w:rsid w:val="005B21FF"/>
    <w:rsid w:val="006475B7"/>
    <w:rsid w:val="006548DB"/>
    <w:rsid w:val="0065513E"/>
    <w:rsid w:val="00695BC8"/>
    <w:rsid w:val="006A1AA9"/>
    <w:rsid w:val="006C0AC6"/>
    <w:rsid w:val="007702A8"/>
    <w:rsid w:val="00786491"/>
    <w:rsid w:val="007918F4"/>
    <w:rsid w:val="007C6FB8"/>
    <w:rsid w:val="008465EE"/>
    <w:rsid w:val="00867FED"/>
    <w:rsid w:val="008812C9"/>
    <w:rsid w:val="008A3D75"/>
    <w:rsid w:val="008B6008"/>
    <w:rsid w:val="008F1231"/>
    <w:rsid w:val="00910F80"/>
    <w:rsid w:val="00A22098"/>
    <w:rsid w:val="00A77C36"/>
    <w:rsid w:val="00AC0F09"/>
    <w:rsid w:val="00AE12E2"/>
    <w:rsid w:val="00B21BB4"/>
    <w:rsid w:val="00B2601C"/>
    <w:rsid w:val="00B2681A"/>
    <w:rsid w:val="00B45C50"/>
    <w:rsid w:val="00B80991"/>
    <w:rsid w:val="00C12F92"/>
    <w:rsid w:val="00C33732"/>
    <w:rsid w:val="00C808C1"/>
    <w:rsid w:val="00C81A76"/>
    <w:rsid w:val="00CA33C9"/>
    <w:rsid w:val="00CD4020"/>
    <w:rsid w:val="00CF7300"/>
    <w:rsid w:val="00D47EFA"/>
    <w:rsid w:val="00D56B14"/>
    <w:rsid w:val="00D7051C"/>
    <w:rsid w:val="00D74CD8"/>
    <w:rsid w:val="00DB4A9D"/>
    <w:rsid w:val="00DC60E6"/>
    <w:rsid w:val="00E93A9E"/>
    <w:rsid w:val="00ED20E9"/>
    <w:rsid w:val="00EF7B6E"/>
    <w:rsid w:val="00F24FD5"/>
    <w:rsid w:val="00F64FF4"/>
    <w:rsid w:val="00FA1E16"/>
    <w:rsid w:val="00FB114D"/>
    <w:rsid w:val="00FB345E"/>
    <w:rsid w:val="00FC1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422D23B6"/>
  <w15:docId w15:val="{93310BAB-7A6F-4AFA-9B8D-D782561EB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1B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1BB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21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0991"/>
  </w:style>
  <w:style w:type="paragraph" w:styleId="Footer">
    <w:name w:val="footer"/>
    <w:basedOn w:val="Normal"/>
    <w:link w:val="Foot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0991"/>
  </w:style>
  <w:style w:type="character" w:styleId="Hyperlink">
    <w:name w:val="Hyperlink"/>
    <w:basedOn w:val="DefaultParagraphFont"/>
    <w:uiPriority w:val="99"/>
    <w:semiHidden/>
    <w:unhideWhenUsed/>
    <w:rsid w:val="008F123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F1231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C12F92"/>
    <w:pPr>
      <w:autoSpaceDE w:val="0"/>
      <w:autoSpaceDN w:val="0"/>
      <w:adjustRightInd w:val="0"/>
      <w:spacing w:after="0" w:line="240" w:lineRule="auto"/>
    </w:pPr>
    <w:rPr>
      <w:rFonts w:ascii="Gotham Book" w:hAnsi="Gotham Book" w:cs="Gotham Book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942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84CC30C290334F8F2D4D6AFC9A12E5" ma:contentTypeVersion="20" ma:contentTypeDescription="Create a new document." ma:contentTypeScope="" ma:versionID="562766c7c6fc5d01cc4f960654ef53bd">
  <xsd:schema xmlns:xsd="http://www.w3.org/2001/XMLSchema" xmlns:xs="http://www.w3.org/2001/XMLSchema" xmlns:p="http://schemas.microsoft.com/office/2006/metadata/properties" xmlns:ns2="c87ab028-8257-48fa-bbf6-93c162f87ccb" xmlns:ns3="8c0ec423-5f39-4cd1-9015-37fc60afb156" targetNamespace="http://schemas.microsoft.com/office/2006/metadata/properties" ma:root="true" ma:fieldsID="b4c69cb0e09ab330cd8464a81a01e82c" ns2:_="" ns3:_="">
    <xsd:import namespace="c87ab028-8257-48fa-bbf6-93c162f87ccb"/>
    <xsd:import namespace="8c0ec423-5f39-4cd1-9015-37fc60afb15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af84e715-a139-431f-967b-1ba19f8f2abf}" ma:internalName="TaxCatchAll" ma:showField="CatchAllData" ma:web="c87ab028-8257-48fa-bbf6-93c162f87c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0ec423-5f39-4cd1-9015-37fc60afb156">
      <Terms xmlns="http://schemas.microsoft.com/office/infopath/2007/PartnerControls"/>
    </lcf76f155ced4ddcb4097134ff3c332f>
    <Number xmlns="8c0ec423-5f39-4cd1-9015-37fc60afb156" xsi:nil="true"/>
    <TaxCatchAll xmlns="c87ab028-8257-48fa-bbf6-93c162f87ccb" xsi:nil="true"/>
  </documentManagement>
</p:properties>
</file>

<file path=customXml/itemProps1.xml><?xml version="1.0" encoding="utf-8"?>
<ds:datastoreItem xmlns:ds="http://schemas.openxmlformats.org/officeDocument/2006/customXml" ds:itemID="{832CFC39-7380-4FA2-B837-1FD93C3CB460}"/>
</file>

<file path=customXml/itemProps2.xml><?xml version="1.0" encoding="utf-8"?>
<ds:datastoreItem xmlns:ds="http://schemas.openxmlformats.org/officeDocument/2006/customXml" ds:itemID="{40C47AE4-0F9C-44FF-A3DC-3AAB22CD9886}"/>
</file>

<file path=customXml/itemProps3.xml><?xml version="1.0" encoding="utf-8"?>
<ds:datastoreItem xmlns:ds="http://schemas.openxmlformats.org/officeDocument/2006/customXml" ds:itemID="{EF8D0844-020F-4FAF-9A30-1084E5F61A2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395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Bradley, Anthony</dc:creator>
  <cp:lastModifiedBy>PERWAIZ, Samuel (BARTS HEALTH NHS TRUST)</cp:lastModifiedBy>
  <cp:revision>9</cp:revision>
  <cp:lastPrinted>2017-01-30T16:15:00Z</cp:lastPrinted>
  <dcterms:created xsi:type="dcterms:W3CDTF">2022-02-23T17:22:00Z</dcterms:created>
  <dcterms:modified xsi:type="dcterms:W3CDTF">2022-06-15T09:36:00Z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inDIP File ID">
    <vt:lpwstr>94572879-d33d-48dc-8347-b88dfb8b4a12</vt:lpwstr>
  </property>
  <property fmtid="{D5CDD505-2E9C-101B-9397-08002B2CF9AE}" pid="3" name="ContentTypeId">
    <vt:lpwstr>0x010100E484CC30C290334F8F2D4D6AFC9A12E5</vt:lpwstr>
  </property>
</Properties>
</file>