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14920" w:type="dxa"/>
        <w:tblInd w:w="-176" w:type="dxa"/>
        <w:tblLook w:val="04A0" w:firstRow="1" w:lastRow="0" w:firstColumn="1" w:lastColumn="0" w:noHBand="0" w:noVBand="1"/>
      </w:tblPr>
      <w:tblGrid>
        <w:gridCol w:w="2415"/>
        <w:gridCol w:w="12505"/>
      </w:tblGrid>
      <w:tr w:rsidR="00B21BB4" w:rsidRPr="00B2681A" w:rsidTr="007702A8">
        <w:trPr>
          <w:trHeight w:val="356"/>
        </w:trPr>
        <w:tc>
          <w:tcPr>
            <w:tcW w:w="14920" w:type="dxa"/>
            <w:gridSpan w:val="2"/>
            <w:shd w:val="clear" w:color="auto" w:fill="B8CCE4" w:themeFill="accent1" w:themeFillTint="66"/>
            <w:vAlign w:val="center"/>
          </w:tcPr>
          <w:p w:rsidR="00B21BB4" w:rsidRPr="00B2681A" w:rsidRDefault="00B80991" w:rsidP="00695BC8">
            <w:pPr>
              <w:jc w:val="center"/>
              <w:rPr>
                <w:b/>
                <w:sz w:val="24"/>
                <w:szCs w:val="24"/>
              </w:rPr>
            </w:pPr>
            <w:r w:rsidRPr="00B2681A">
              <w:rPr>
                <w:b/>
                <w:sz w:val="24"/>
                <w:szCs w:val="24"/>
              </w:rPr>
              <w:t xml:space="preserve">Report </w:t>
            </w:r>
            <w:r w:rsidR="00B2601C">
              <w:rPr>
                <w:b/>
                <w:sz w:val="24"/>
                <w:szCs w:val="24"/>
              </w:rPr>
              <w:t>key m</w:t>
            </w:r>
            <w:r w:rsidR="00B21BB4" w:rsidRPr="00B2681A">
              <w:rPr>
                <w:b/>
                <w:sz w:val="24"/>
                <w:szCs w:val="24"/>
              </w:rPr>
              <w:t>essages</w:t>
            </w:r>
          </w:p>
        </w:tc>
      </w:tr>
      <w:tr w:rsidR="006C0AC6" w:rsidRPr="00B2681A" w:rsidTr="007702A8">
        <w:trPr>
          <w:trHeight w:val="340"/>
        </w:trPr>
        <w:tc>
          <w:tcPr>
            <w:tcW w:w="14920" w:type="dxa"/>
            <w:gridSpan w:val="2"/>
            <w:shd w:val="clear" w:color="auto" w:fill="DBE5F1" w:themeFill="accent1" w:themeFillTint="33"/>
            <w:vAlign w:val="center"/>
          </w:tcPr>
          <w:p w:rsidR="006C0AC6" w:rsidRPr="00B2681A" w:rsidRDefault="005B21FF" w:rsidP="00FB114D">
            <w:pPr>
              <w:rPr>
                <w:b/>
                <w:sz w:val="24"/>
                <w:szCs w:val="24"/>
              </w:rPr>
            </w:pPr>
            <w:r>
              <w:rPr>
                <w:b/>
                <w:sz w:val="24"/>
                <w:szCs w:val="24"/>
              </w:rPr>
              <w:t>Project title</w:t>
            </w:r>
            <w:r w:rsidR="006C0AC6">
              <w:rPr>
                <w:b/>
                <w:sz w:val="24"/>
                <w:szCs w:val="24"/>
              </w:rPr>
              <w:t xml:space="preserve">: </w:t>
            </w:r>
            <w:r w:rsidR="00FB114D">
              <w:rPr>
                <w:b/>
                <w:sz w:val="24"/>
                <w:szCs w:val="24"/>
              </w:rPr>
              <w:t xml:space="preserve"> </w:t>
            </w:r>
            <w:r w:rsidR="00FB114D" w:rsidRPr="002A3D31">
              <w:rPr>
                <w:b/>
                <w:i/>
              </w:rPr>
              <w:t>National Adult Cardiac Surgery Audit (NASCA)</w:t>
            </w:r>
            <w:r w:rsidR="00FB114D">
              <w:rPr>
                <w:b/>
                <w:sz w:val="24"/>
                <w:szCs w:val="24"/>
              </w:rPr>
              <w:t xml:space="preserve"> </w:t>
            </w:r>
          </w:p>
        </w:tc>
      </w:tr>
      <w:tr w:rsidR="00B21BB4" w:rsidRPr="00B2681A" w:rsidTr="007702A8">
        <w:trPr>
          <w:trHeight w:val="340"/>
        </w:trPr>
        <w:tc>
          <w:tcPr>
            <w:tcW w:w="14920" w:type="dxa"/>
            <w:gridSpan w:val="2"/>
            <w:shd w:val="clear" w:color="auto" w:fill="DBE5F1" w:themeFill="accent1" w:themeFillTint="33"/>
            <w:vAlign w:val="center"/>
          </w:tcPr>
          <w:p w:rsidR="00B21BB4" w:rsidRPr="00B2681A" w:rsidRDefault="00B2601C" w:rsidP="00F24FD5">
            <w:pPr>
              <w:rPr>
                <w:sz w:val="24"/>
                <w:szCs w:val="24"/>
              </w:rPr>
            </w:pPr>
            <w:r>
              <w:rPr>
                <w:b/>
                <w:sz w:val="24"/>
                <w:szCs w:val="24"/>
              </w:rPr>
              <w:t xml:space="preserve">Report </w:t>
            </w:r>
            <w:r w:rsidR="00F24FD5">
              <w:rPr>
                <w:b/>
                <w:sz w:val="24"/>
                <w:szCs w:val="24"/>
              </w:rPr>
              <w:t xml:space="preserve">ref. and </w:t>
            </w:r>
            <w:r>
              <w:rPr>
                <w:b/>
                <w:sz w:val="24"/>
                <w:szCs w:val="24"/>
              </w:rPr>
              <w:t>n</w:t>
            </w:r>
            <w:r w:rsidR="00B21BB4" w:rsidRPr="00B2681A">
              <w:rPr>
                <w:b/>
                <w:sz w:val="24"/>
                <w:szCs w:val="24"/>
              </w:rPr>
              <w:t>ame:</w:t>
            </w:r>
            <w:r w:rsidR="00695BC8">
              <w:rPr>
                <w:sz w:val="24"/>
                <w:szCs w:val="24"/>
              </w:rPr>
              <w:t xml:space="preserve"> </w:t>
            </w:r>
            <w:r w:rsidR="00FB114D" w:rsidRPr="007702A8">
              <w:rPr>
                <w:b/>
                <w:i/>
              </w:rPr>
              <w:t xml:space="preserve">National Adult Cardiac Surgery Audit </w:t>
            </w:r>
            <w:r w:rsidR="00524600">
              <w:rPr>
                <w:b/>
                <w:i/>
              </w:rPr>
              <w:t>(NASCA) 2020 Summary Report (</w:t>
            </w:r>
            <w:bookmarkStart w:id="0" w:name="_GoBack"/>
            <w:bookmarkEnd w:id="0"/>
            <w:r w:rsidR="00FB114D" w:rsidRPr="007702A8">
              <w:rPr>
                <w:b/>
                <w:i/>
              </w:rPr>
              <w:t>2016/19 data)</w:t>
            </w:r>
          </w:p>
        </w:tc>
      </w:tr>
      <w:tr w:rsidR="00B21BB4" w:rsidRPr="00B2681A" w:rsidTr="007702A8">
        <w:trPr>
          <w:trHeight w:val="340"/>
        </w:trPr>
        <w:tc>
          <w:tcPr>
            <w:tcW w:w="14920" w:type="dxa"/>
            <w:gridSpan w:val="2"/>
            <w:shd w:val="clear" w:color="auto" w:fill="DBE5F1" w:themeFill="accent1" w:themeFillTint="33"/>
            <w:vAlign w:val="center"/>
          </w:tcPr>
          <w:p w:rsidR="00B21BB4" w:rsidRPr="00B2681A" w:rsidRDefault="00B21BB4" w:rsidP="007702A8">
            <w:pPr>
              <w:rPr>
                <w:sz w:val="24"/>
                <w:szCs w:val="24"/>
              </w:rPr>
            </w:pPr>
            <w:r w:rsidRPr="00B2681A">
              <w:rPr>
                <w:b/>
                <w:sz w:val="24"/>
                <w:szCs w:val="24"/>
              </w:rPr>
              <w:t>Date of</w:t>
            </w:r>
            <w:r w:rsidR="00B2601C">
              <w:rPr>
                <w:b/>
                <w:sz w:val="24"/>
                <w:szCs w:val="24"/>
              </w:rPr>
              <w:t xml:space="preserve"> p</w:t>
            </w:r>
            <w:r w:rsidRPr="00B2681A">
              <w:rPr>
                <w:b/>
                <w:sz w:val="24"/>
                <w:szCs w:val="24"/>
              </w:rPr>
              <w:t>ublication:</w:t>
            </w:r>
            <w:r w:rsidR="00B2681A" w:rsidRPr="00B2681A">
              <w:rPr>
                <w:sz w:val="24"/>
                <w:szCs w:val="24"/>
              </w:rPr>
              <w:t xml:space="preserve"> </w:t>
            </w:r>
            <w:r w:rsidR="007702A8" w:rsidRPr="007702A8">
              <w:rPr>
                <w:b/>
                <w:i/>
              </w:rPr>
              <w:t>10</w:t>
            </w:r>
            <w:r w:rsidR="007702A8" w:rsidRPr="007702A8">
              <w:rPr>
                <w:b/>
                <w:i/>
                <w:vertAlign w:val="superscript"/>
              </w:rPr>
              <w:t>th</w:t>
            </w:r>
            <w:r w:rsidR="007702A8" w:rsidRPr="007702A8">
              <w:rPr>
                <w:b/>
                <w:i/>
              </w:rPr>
              <w:t xml:space="preserve"> December 2020</w:t>
            </w:r>
          </w:p>
        </w:tc>
      </w:tr>
      <w:tr w:rsidR="00B21BB4" w:rsidRPr="00B2681A" w:rsidTr="00695BC8">
        <w:trPr>
          <w:trHeight w:val="163"/>
        </w:trPr>
        <w:tc>
          <w:tcPr>
            <w:tcW w:w="2415" w:type="dxa"/>
          </w:tcPr>
          <w:p w:rsidR="00B21BB4" w:rsidRPr="00B2681A" w:rsidRDefault="00B21BB4">
            <w:pPr>
              <w:rPr>
                <w:b/>
                <w:sz w:val="24"/>
                <w:szCs w:val="24"/>
              </w:rPr>
            </w:pPr>
            <w:r w:rsidRPr="00B2681A">
              <w:rPr>
                <w:b/>
                <w:sz w:val="24"/>
                <w:szCs w:val="24"/>
              </w:rPr>
              <w:t>Key message 1:</w:t>
            </w:r>
          </w:p>
        </w:tc>
        <w:tc>
          <w:tcPr>
            <w:tcW w:w="12505" w:type="dxa"/>
          </w:tcPr>
          <w:p w:rsidR="00695BC8" w:rsidRDefault="00C808C1">
            <w:r>
              <w:t xml:space="preserve">The total numbers of cardiac surgical operations performed in the UK has been gradually falling over the last 10 years, but the numbers over the last 3 years of this audit have been largely the same.  In 2008/9 there were 41,586 procedures performed compared to an average of around 34,000 per year during the last 3 years (2016/19).  </w:t>
            </w:r>
          </w:p>
          <w:p w:rsidR="00C808C1" w:rsidRPr="00B2681A" w:rsidRDefault="00C808C1">
            <w:pPr>
              <w:rPr>
                <w:sz w:val="24"/>
                <w:szCs w:val="24"/>
              </w:rPr>
            </w:pPr>
          </w:p>
        </w:tc>
      </w:tr>
      <w:tr w:rsidR="00B21BB4" w:rsidRPr="00B2681A" w:rsidTr="00695BC8">
        <w:trPr>
          <w:trHeight w:val="223"/>
        </w:trPr>
        <w:tc>
          <w:tcPr>
            <w:tcW w:w="2415" w:type="dxa"/>
          </w:tcPr>
          <w:p w:rsidR="00B21BB4" w:rsidRPr="00B2681A" w:rsidRDefault="00B21BB4">
            <w:pPr>
              <w:rPr>
                <w:b/>
                <w:sz w:val="24"/>
                <w:szCs w:val="24"/>
              </w:rPr>
            </w:pPr>
            <w:r w:rsidRPr="00B2681A">
              <w:rPr>
                <w:b/>
                <w:sz w:val="24"/>
                <w:szCs w:val="24"/>
              </w:rPr>
              <w:t>Key message 2:</w:t>
            </w:r>
          </w:p>
        </w:tc>
        <w:tc>
          <w:tcPr>
            <w:tcW w:w="12505" w:type="dxa"/>
          </w:tcPr>
          <w:p w:rsidR="00B80991" w:rsidRDefault="00C808C1">
            <w:pPr>
              <w:rPr>
                <w:sz w:val="24"/>
                <w:szCs w:val="24"/>
              </w:rPr>
            </w:pPr>
            <w:r>
              <w:t>Coronary artery bypass surgery (CABG) continues to be the commonest operation, however there has been a gradual drop in the cases performed over time.  This is almost entirely due to the decrease in the numbers of elective cases (from 8,592 in 2016/17 to 6,996 in 2018/19).  The numbers of urgent CABG cases are unchanged</w:t>
            </w:r>
            <w:r w:rsidR="00FB345E">
              <w:t xml:space="preserve"> over the last 3 years</w:t>
            </w:r>
            <w:r>
              <w:t xml:space="preserve"> (with around 7,000 cases each year). </w:t>
            </w:r>
          </w:p>
          <w:p w:rsidR="00695BC8" w:rsidRPr="00B2681A" w:rsidRDefault="00695BC8">
            <w:pPr>
              <w:rPr>
                <w:sz w:val="24"/>
                <w:szCs w:val="24"/>
              </w:rPr>
            </w:pPr>
          </w:p>
        </w:tc>
      </w:tr>
      <w:tr w:rsidR="00B21BB4" w:rsidRPr="00B2681A" w:rsidTr="00695BC8">
        <w:trPr>
          <w:trHeight w:val="77"/>
        </w:trPr>
        <w:tc>
          <w:tcPr>
            <w:tcW w:w="2415" w:type="dxa"/>
          </w:tcPr>
          <w:p w:rsidR="00B21BB4" w:rsidRPr="00B2681A" w:rsidRDefault="00B21BB4">
            <w:pPr>
              <w:rPr>
                <w:b/>
                <w:sz w:val="24"/>
                <w:szCs w:val="24"/>
              </w:rPr>
            </w:pPr>
            <w:r w:rsidRPr="00B2681A">
              <w:rPr>
                <w:b/>
                <w:sz w:val="24"/>
                <w:szCs w:val="24"/>
              </w:rPr>
              <w:t>Key message 3:</w:t>
            </w:r>
          </w:p>
        </w:tc>
        <w:tc>
          <w:tcPr>
            <w:tcW w:w="12505" w:type="dxa"/>
          </w:tcPr>
          <w:p w:rsidR="00C808C1" w:rsidRDefault="00C808C1" w:rsidP="00595183">
            <w:r>
              <w:t xml:space="preserve">The mortality rates following cardiac surgery </w:t>
            </w:r>
            <w:r w:rsidR="00595183">
              <w:t>(</w:t>
            </w:r>
            <w:r>
              <w:t>overall</w:t>
            </w:r>
            <w:r w:rsidR="00595183">
              <w:t>, including emergencies)</w:t>
            </w:r>
            <w:r>
              <w:t xml:space="preserve"> have been falling over the decades since the first data were collected, and in particular over the past</w:t>
            </w:r>
            <w:r w:rsidR="00595183">
              <w:t xml:space="preserve"> 13 years (from 3.61% in 2006/07 to 2.59% in 2018/19)</w:t>
            </w:r>
            <w:r>
              <w:t xml:space="preserve">.  It appears that this improvement over time may have plateaued over the last 5 years.  </w:t>
            </w:r>
          </w:p>
          <w:p w:rsidR="00695BC8" w:rsidRPr="00B2681A" w:rsidRDefault="00695BC8" w:rsidP="00FC1B7D">
            <w:pPr>
              <w:pStyle w:val="NormalWeb"/>
              <w:rPr>
                <w:rFonts w:asciiTheme="minorHAnsi" w:hAnsiTheme="minorHAnsi"/>
              </w:rPr>
            </w:pPr>
          </w:p>
        </w:tc>
      </w:tr>
      <w:tr w:rsidR="00B21BB4" w:rsidRPr="00B2681A" w:rsidTr="00695BC8">
        <w:trPr>
          <w:trHeight w:val="188"/>
        </w:trPr>
        <w:tc>
          <w:tcPr>
            <w:tcW w:w="2415" w:type="dxa"/>
          </w:tcPr>
          <w:p w:rsidR="00B21BB4" w:rsidRPr="00B2681A" w:rsidRDefault="00B21BB4">
            <w:pPr>
              <w:rPr>
                <w:b/>
                <w:sz w:val="24"/>
                <w:szCs w:val="24"/>
              </w:rPr>
            </w:pPr>
            <w:r w:rsidRPr="00B2681A">
              <w:rPr>
                <w:b/>
                <w:sz w:val="24"/>
                <w:szCs w:val="24"/>
              </w:rPr>
              <w:t>Key message 4:</w:t>
            </w:r>
          </w:p>
        </w:tc>
        <w:tc>
          <w:tcPr>
            <w:tcW w:w="12505" w:type="dxa"/>
          </w:tcPr>
          <w:p w:rsidR="00595183" w:rsidRDefault="00595183" w:rsidP="00595183">
            <w:r>
              <w:t xml:space="preserve">The mortality rates following CABG surgery in the UK are excellent with mortality rates of around 1% for non-emergency cases (giving 99% survival rates following surgery).  In 2018/19 the mortality following elective CABG was 0.74%, and for urgent CABG 1.32%.  </w:t>
            </w:r>
          </w:p>
          <w:p w:rsidR="00695BC8" w:rsidRPr="00B2681A" w:rsidRDefault="00695BC8" w:rsidP="00567063">
            <w:pPr>
              <w:rPr>
                <w:sz w:val="24"/>
                <w:szCs w:val="24"/>
              </w:rPr>
            </w:pPr>
          </w:p>
        </w:tc>
      </w:tr>
      <w:tr w:rsidR="00595183" w:rsidRPr="00B2681A" w:rsidTr="00695BC8">
        <w:trPr>
          <w:trHeight w:val="77"/>
        </w:trPr>
        <w:tc>
          <w:tcPr>
            <w:tcW w:w="2415" w:type="dxa"/>
          </w:tcPr>
          <w:p w:rsidR="00595183" w:rsidRPr="00B2681A" w:rsidRDefault="00595183">
            <w:pPr>
              <w:rPr>
                <w:b/>
                <w:sz w:val="24"/>
                <w:szCs w:val="24"/>
              </w:rPr>
            </w:pPr>
            <w:r w:rsidRPr="00B2681A">
              <w:rPr>
                <w:b/>
                <w:sz w:val="24"/>
                <w:szCs w:val="24"/>
              </w:rPr>
              <w:t>Key message 5:</w:t>
            </w:r>
          </w:p>
        </w:tc>
        <w:tc>
          <w:tcPr>
            <w:tcW w:w="12505" w:type="dxa"/>
          </w:tcPr>
          <w:p w:rsidR="00595183" w:rsidRDefault="00595183" w:rsidP="00595183">
            <w:r>
              <w:rPr>
                <w:sz w:val="24"/>
                <w:szCs w:val="24"/>
              </w:rPr>
              <w:t>There has been n</w:t>
            </w:r>
            <w:r w:rsidRPr="00595183">
              <w:t xml:space="preserve">o improvement in proportion of urgent CABG </w:t>
            </w:r>
            <w:r w:rsidR="003A255C">
              <w:t xml:space="preserve">operations </w:t>
            </w:r>
            <w:r w:rsidRPr="00595183">
              <w:t xml:space="preserve">performed within </w:t>
            </w:r>
            <w:r>
              <w:t xml:space="preserve">the target of </w:t>
            </w:r>
            <w:r w:rsidRPr="00595183">
              <w:t>7 days of coronary angiography</w:t>
            </w:r>
            <w:r w:rsidR="003A255C">
              <w:t xml:space="preserve">.  No hospital met the 75% target, with only 6 achieving the target in &gt;50% of patients in 2018/19.  In England as a whole only 34.9% of patients met the target in 2018/19 (with worse performance </w:t>
            </w:r>
            <w:r w:rsidR="0065513E">
              <w:t xml:space="preserve">seen </w:t>
            </w:r>
            <w:r w:rsidR="003A255C">
              <w:t>in the other 3 nations).</w:t>
            </w:r>
          </w:p>
          <w:p w:rsidR="003A255C" w:rsidRDefault="003A255C" w:rsidP="00595183">
            <w:pPr>
              <w:rPr>
                <w:sz w:val="24"/>
                <w:szCs w:val="24"/>
              </w:rPr>
            </w:pPr>
          </w:p>
        </w:tc>
      </w:tr>
      <w:tr w:rsidR="00595183" w:rsidRPr="00B2681A" w:rsidTr="00695BC8">
        <w:trPr>
          <w:trHeight w:val="77"/>
        </w:trPr>
        <w:tc>
          <w:tcPr>
            <w:tcW w:w="2415" w:type="dxa"/>
          </w:tcPr>
          <w:p w:rsidR="00595183" w:rsidRPr="00B2681A" w:rsidRDefault="00595183">
            <w:pPr>
              <w:rPr>
                <w:b/>
                <w:sz w:val="24"/>
                <w:szCs w:val="24"/>
              </w:rPr>
            </w:pPr>
            <w:r>
              <w:rPr>
                <w:b/>
                <w:sz w:val="24"/>
                <w:szCs w:val="24"/>
              </w:rPr>
              <w:t>Key message 6</w:t>
            </w:r>
            <w:r w:rsidRPr="00B2681A">
              <w:rPr>
                <w:b/>
                <w:sz w:val="24"/>
                <w:szCs w:val="24"/>
              </w:rPr>
              <w:t>:</w:t>
            </w:r>
          </w:p>
        </w:tc>
        <w:tc>
          <w:tcPr>
            <w:tcW w:w="12505" w:type="dxa"/>
          </w:tcPr>
          <w:p w:rsidR="00595183" w:rsidRDefault="003A255C" w:rsidP="00567063">
            <w:r>
              <w:t>There has been s</w:t>
            </w:r>
            <w:r w:rsidRPr="003A255C">
              <w:t>ome improvement in proportion of elective cardiac operations with day of surgery admission (DOSA)</w:t>
            </w:r>
            <w:r>
              <w:t>,</w:t>
            </w:r>
            <w:r w:rsidRPr="003A255C">
              <w:t xml:space="preserve"> but </w:t>
            </w:r>
            <w:r>
              <w:t xml:space="preserve">many </w:t>
            </w:r>
            <w:r w:rsidRPr="003A255C">
              <w:t xml:space="preserve">more </w:t>
            </w:r>
            <w:r>
              <w:t xml:space="preserve">patients </w:t>
            </w:r>
            <w:r w:rsidRPr="003A255C">
              <w:t>could be offered this</w:t>
            </w:r>
            <w:r>
              <w:t>.  Only one hospital met the target (of &gt;50% of elective admissions), with only 3 hospitals managing to achieve &gt;30%.  In the UK it has increased from 9.7% (2016/17) to 12.8% (2018/19), with England the best performing nation (13.7% in 2018/19).</w:t>
            </w:r>
          </w:p>
          <w:p w:rsidR="003A255C" w:rsidRPr="003A255C" w:rsidRDefault="003A255C" w:rsidP="00567063"/>
        </w:tc>
      </w:tr>
      <w:tr w:rsidR="00595183" w:rsidRPr="00B2681A" w:rsidTr="00695BC8">
        <w:trPr>
          <w:trHeight w:val="77"/>
        </w:trPr>
        <w:tc>
          <w:tcPr>
            <w:tcW w:w="2415" w:type="dxa"/>
          </w:tcPr>
          <w:p w:rsidR="00595183" w:rsidRPr="00B2681A" w:rsidRDefault="00595183">
            <w:pPr>
              <w:rPr>
                <w:b/>
                <w:sz w:val="24"/>
                <w:szCs w:val="24"/>
              </w:rPr>
            </w:pPr>
            <w:r>
              <w:rPr>
                <w:b/>
                <w:sz w:val="24"/>
                <w:szCs w:val="24"/>
              </w:rPr>
              <w:t>Key message 7</w:t>
            </w:r>
            <w:r w:rsidRPr="00B2681A">
              <w:rPr>
                <w:b/>
                <w:sz w:val="24"/>
                <w:szCs w:val="24"/>
              </w:rPr>
              <w:t>:</w:t>
            </w:r>
          </w:p>
        </w:tc>
        <w:tc>
          <w:tcPr>
            <w:tcW w:w="12505" w:type="dxa"/>
          </w:tcPr>
          <w:p w:rsidR="00595183" w:rsidRDefault="003A255C" w:rsidP="00FB345E">
            <w:r>
              <w:t>There has been n</w:t>
            </w:r>
            <w:r w:rsidRPr="003A255C">
              <w:t>o improvement in waiting times for elective CABG</w:t>
            </w:r>
            <w:r w:rsidR="00FB345E">
              <w:t>.  Overall mean waiting times (from angiography to surgery) have increased in the UK from 95 to 107 days over the 3 years (2016/17 to 2018/19).  Only seven NHS hospitals achieved mean waiting times of less than 12 weeks in 2018/19.  Seven hospitals had waiting times of &gt;20 weeks, with evidence of worsening performance in 6 out of 7 of them in the last year.</w:t>
            </w:r>
          </w:p>
          <w:p w:rsidR="00FB345E" w:rsidRPr="003A255C" w:rsidRDefault="00FB345E" w:rsidP="00FB345E"/>
        </w:tc>
      </w:tr>
      <w:tr w:rsidR="00FB345E" w:rsidRPr="00B2681A" w:rsidTr="00695BC8">
        <w:trPr>
          <w:trHeight w:val="77"/>
        </w:trPr>
        <w:tc>
          <w:tcPr>
            <w:tcW w:w="2415" w:type="dxa"/>
          </w:tcPr>
          <w:p w:rsidR="00FB345E" w:rsidRDefault="00FB345E">
            <w:pPr>
              <w:rPr>
                <w:b/>
                <w:sz w:val="24"/>
                <w:szCs w:val="24"/>
              </w:rPr>
            </w:pPr>
            <w:r>
              <w:rPr>
                <w:b/>
                <w:sz w:val="24"/>
                <w:szCs w:val="24"/>
              </w:rPr>
              <w:lastRenderedPageBreak/>
              <w:t>Key message 8</w:t>
            </w:r>
            <w:r w:rsidRPr="00B2681A">
              <w:rPr>
                <w:b/>
                <w:sz w:val="24"/>
                <w:szCs w:val="24"/>
              </w:rPr>
              <w:t>:</w:t>
            </w:r>
          </w:p>
        </w:tc>
        <w:tc>
          <w:tcPr>
            <w:tcW w:w="12505" w:type="dxa"/>
          </w:tcPr>
          <w:p w:rsidR="00E93A9E" w:rsidRDefault="00FB345E" w:rsidP="00567063">
            <w:r w:rsidRPr="00FB345E">
              <w:t>Patients are experiencing a shorter post op length of stay (PLOS) following first time CABG</w:t>
            </w:r>
            <w:r w:rsidR="0065513E">
              <w:t xml:space="preserve">.  The mean PLOS has fallen from 8.1 to 7.8 days across the UK over the last 3 years.  </w:t>
            </w:r>
            <w:r w:rsidR="00E93A9E">
              <w:t>However, there is a large variation in PLOS between the best and worst units from an average of 6.2 to 11 days (2018/19).</w:t>
            </w:r>
          </w:p>
          <w:p w:rsidR="00FB345E" w:rsidRPr="00FB345E" w:rsidRDefault="00FB345E" w:rsidP="00567063"/>
        </w:tc>
      </w:tr>
      <w:tr w:rsidR="00FB345E" w:rsidRPr="00B2681A" w:rsidTr="00695BC8">
        <w:trPr>
          <w:trHeight w:val="77"/>
        </w:trPr>
        <w:tc>
          <w:tcPr>
            <w:tcW w:w="2415" w:type="dxa"/>
          </w:tcPr>
          <w:p w:rsidR="00FB345E" w:rsidRDefault="00FB345E">
            <w:pPr>
              <w:rPr>
                <w:b/>
                <w:sz w:val="24"/>
                <w:szCs w:val="24"/>
              </w:rPr>
            </w:pPr>
            <w:r>
              <w:rPr>
                <w:b/>
                <w:sz w:val="24"/>
                <w:szCs w:val="24"/>
              </w:rPr>
              <w:t>Key message 9</w:t>
            </w:r>
            <w:r w:rsidRPr="00B2681A">
              <w:rPr>
                <w:b/>
                <w:sz w:val="24"/>
                <w:szCs w:val="24"/>
              </w:rPr>
              <w:t>:</w:t>
            </w:r>
          </w:p>
        </w:tc>
        <w:tc>
          <w:tcPr>
            <w:tcW w:w="12505" w:type="dxa"/>
          </w:tcPr>
          <w:p w:rsidR="00E93A9E" w:rsidRDefault="00E93A9E" w:rsidP="00E93A9E">
            <w:r>
              <w:t xml:space="preserve">Over the past 3 years the numbers of isolated AVR </w:t>
            </w:r>
            <w:r w:rsidR="008812C9">
              <w:t xml:space="preserve">(aortic valve replacement) </w:t>
            </w:r>
            <w:r>
              <w:t xml:space="preserve">and combined AVR &amp; CABG operations have fallen.  This has corresponded to a time when TAVI </w:t>
            </w:r>
            <w:r w:rsidR="008812C9">
              <w:t xml:space="preserve">(transcatheter aortic valve implantation) </w:t>
            </w:r>
            <w:r>
              <w:t xml:space="preserve">rates are increasing.  For the first time, in 2018/19 the numbers of TAVI (5,197) have overtaken isolated AVR (5,091).  Overall the total number of all procedures for aortic valve disease has continued to increase in the UK over the past 5 years.  </w:t>
            </w:r>
          </w:p>
          <w:p w:rsidR="00FB345E" w:rsidRDefault="00FB345E" w:rsidP="00567063">
            <w:pPr>
              <w:rPr>
                <w:sz w:val="24"/>
                <w:szCs w:val="24"/>
              </w:rPr>
            </w:pPr>
          </w:p>
        </w:tc>
      </w:tr>
      <w:tr w:rsidR="00FB345E" w:rsidRPr="00B2681A" w:rsidTr="00695BC8">
        <w:trPr>
          <w:trHeight w:val="77"/>
        </w:trPr>
        <w:tc>
          <w:tcPr>
            <w:tcW w:w="2415" w:type="dxa"/>
          </w:tcPr>
          <w:p w:rsidR="00FB345E" w:rsidRDefault="00FB345E">
            <w:pPr>
              <w:rPr>
                <w:b/>
                <w:sz w:val="24"/>
                <w:szCs w:val="24"/>
              </w:rPr>
            </w:pPr>
            <w:r>
              <w:rPr>
                <w:b/>
                <w:sz w:val="24"/>
                <w:szCs w:val="24"/>
              </w:rPr>
              <w:t>Key message 10</w:t>
            </w:r>
            <w:r w:rsidRPr="00B2681A">
              <w:rPr>
                <w:b/>
                <w:sz w:val="24"/>
                <w:szCs w:val="24"/>
              </w:rPr>
              <w:t>:</w:t>
            </w:r>
          </w:p>
        </w:tc>
        <w:tc>
          <w:tcPr>
            <w:tcW w:w="12505" w:type="dxa"/>
          </w:tcPr>
          <w:p w:rsidR="00E93A9E" w:rsidRPr="00435B4E" w:rsidRDefault="00E93A9E" w:rsidP="00E93A9E">
            <w:r w:rsidRPr="00435B4E">
              <w:t>The mortality rates for isolated AVR surgery in the UK are excellent, with rates of 0.9% for patients under 75 years of age</w:t>
            </w:r>
            <w:r w:rsidR="008812C9" w:rsidRPr="00435B4E">
              <w:t>,</w:t>
            </w:r>
            <w:r w:rsidRPr="00435B4E">
              <w:t xml:space="preserve"> and between 1.2 to 1.3% for those over 75 years.  </w:t>
            </w:r>
            <w:r w:rsidR="008812C9" w:rsidRPr="00435B4E">
              <w:t xml:space="preserve">The mortality rate has been lower than predicted by </w:t>
            </w:r>
            <w:proofErr w:type="spellStart"/>
            <w:r w:rsidR="008812C9" w:rsidRPr="00435B4E">
              <w:t>EuroSCORE</w:t>
            </w:r>
            <w:proofErr w:type="spellEnd"/>
            <w:r w:rsidR="008812C9" w:rsidRPr="00435B4E">
              <w:t xml:space="preserve"> 2 with 0.7%, 2.2% and 6.1% mortality seen in the low, medium and high risk (predicted &lt;4%; 4-8%; &gt;8% risk) groups respectively.</w:t>
            </w:r>
          </w:p>
          <w:p w:rsidR="00FB345E" w:rsidRDefault="00FB345E" w:rsidP="00567063">
            <w:pPr>
              <w:rPr>
                <w:sz w:val="24"/>
                <w:szCs w:val="24"/>
              </w:rPr>
            </w:pPr>
          </w:p>
        </w:tc>
      </w:tr>
      <w:tr w:rsidR="00FB345E" w:rsidRPr="00B2681A" w:rsidTr="00695BC8">
        <w:trPr>
          <w:trHeight w:val="77"/>
        </w:trPr>
        <w:tc>
          <w:tcPr>
            <w:tcW w:w="2415" w:type="dxa"/>
          </w:tcPr>
          <w:p w:rsidR="00FB345E" w:rsidRDefault="00FB345E">
            <w:pPr>
              <w:rPr>
                <w:b/>
                <w:sz w:val="24"/>
                <w:szCs w:val="24"/>
              </w:rPr>
            </w:pPr>
            <w:r>
              <w:rPr>
                <w:b/>
                <w:sz w:val="24"/>
                <w:szCs w:val="24"/>
              </w:rPr>
              <w:t>Key message 11</w:t>
            </w:r>
            <w:r w:rsidRPr="00B2681A">
              <w:rPr>
                <w:b/>
                <w:sz w:val="24"/>
                <w:szCs w:val="24"/>
              </w:rPr>
              <w:t>:</w:t>
            </w:r>
          </w:p>
        </w:tc>
        <w:tc>
          <w:tcPr>
            <w:tcW w:w="12505" w:type="dxa"/>
          </w:tcPr>
          <w:p w:rsidR="00FB345E" w:rsidRDefault="008812C9" w:rsidP="008812C9">
            <w:r>
              <w:t xml:space="preserve">The majority of isolated AVR operations were performed with the implantation of a </w:t>
            </w:r>
            <w:proofErr w:type="spellStart"/>
            <w:r>
              <w:t>bioprosthesis</w:t>
            </w:r>
            <w:proofErr w:type="spellEnd"/>
            <w:r>
              <w:t xml:space="preserve">.  There was a big variation in the usage rates of </w:t>
            </w:r>
            <w:proofErr w:type="spellStart"/>
            <w:r>
              <w:t>bioprostheses</w:t>
            </w:r>
            <w:proofErr w:type="spellEnd"/>
            <w:r>
              <w:t xml:space="preserve"> between hospitals from 63.3% to 94.1%, compared to 82.5% overall in the UK.  The vast majority (98.2%) of patients over the age of 70 received a </w:t>
            </w:r>
            <w:proofErr w:type="spellStart"/>
            <w:r>
              <w:t>bioprosthesis</w:t>
            </w:r>
            <w:proofErr w:type="spellEnd"/>
            <w:r>
              <w:t xml:space="preserve">.  However, the biggest variation is seen in patients under the age of 60, and the rates of </w:t>
            </w:r>
            <w:proofErr w:type="spellStart"/>
            <w:r>
              <w:t>bioprosthesis</w:t>
            </w:r>
            <w:proofErr w:type="spellEnd"/>
            <w:r>
              <w:t xml:space="preserve"> usage between hospitals, from 74% to 14.9%, compared to 39.9% for the UK as a whole.  </w:t>
            </w:r>
          </w:p>
          <w:p w:rsidR="006475B7" w:rsidRDefault="006475B7" w:rsidP="008812C9">
            <w:pPr>
              <w:rPr>
                <w:sz w:val="24"/>
                <w:szCs w:val="24"/>
              </w:rPr>
            </w:pPr>
          </w:p>
        </w:tc>
      </w:tr>
      <w:tr w:rsidR="00B21BB4" w:rsidRPr="00B2681A" w:rsidTr="00695BC8">
        <w:trPr>
          <w:trHeight w:val="77"/>
        </w:trPr>
        <w:tc>
          <w:tcPr>
            <w:tcW w:w="2415" w:type="dxa"/>
          </w:tcPr>
          <w:p w:rsidR="00B21BB4" w:rsidRPr="00B2681A" w:rsidRDefault="00595183">
            <w:pPr>
              <w:rPr>
                <w:b/>
                <w:sz w:val="24"/>
                <w:szCs w:val="24"/>
              </w:rPr>
            </w:pPr>
            <w:r>
              <w:rPr>
                <w:b/>
                <w:sz w:val="24"/>
                <w:szCs w:val="24"/>
              </w:rPr>
              <w:t xml:space="preserve">Key message </w:t>
            </w:r>
            <w:r w:rsidR="00FB345E">
              <w:rPr>
                <w:b/>
                <w:sz w:val="24"/>
                <w:szCs w:val="24"/>
              </w:rPr>
              <w:t>12</w:t>
            </w:r>
            <w:r w:rsidRPr="00B2681A">
              <w:rPr>
                <w:b/>
                <w:sz w:val="24"/>
                <w:szCs w:val="24"/>
              </w:rPr>
              <w:t>:</w:t>
            </w:r>
          </w:p>
        </w:tc>
        <w:tc>
          <w:tcPr>
            <w:tcW w:w="12505" w:type="dxa"/>
          </w:tcPr>
          <w:p w:rsidR="00695BC8" w:rsidRPr="006475B7" w:rsidRDefault="006475B7" w:rsidP="006475B7">
            <w:r>
              <w:t xml:space="preserve">During the three year audit period (2016/19) there were just over 400 cases per year of emergency surgery performed for acute aortic dissection in the UK.  The mean number of cases performed by each unit was 11.7 per year.  There is a wide variation in throughput, with the largest UK unit performing 32 cases and the smallest only 2.7 per year on average.  The UK mean mortality rate (in hospital) during this time was 17.7%.  There is possibly a trend towards hospitals performing &gt;12 cases of aortic dissection surgery per year having a lower mortality rate (16.3% vs 19.6%, P=0.12) compared to those hospitals performing fewer operations, however this was not statistically significant.  </w:t>
            </w:r>
          </w:p>
          <w:p w:rsidR="00595183" w:rsidRPr="00B2681A" w:rsidRDefault="00595183" w:rsidP="00567063">
            <w:pPr>
              <w:rPr>
                <w:sz w:val="24"/>
                <w:szCs w:val="24"/>
              </w:rPr>
            </w:pPr>
          </w:p>
        </w:tc>
      </w:tr>
      <w:tr w:rsidR="00695BC8" w:rsidRPr="00B2681A" w:rsidTr="007702A8">
        <w:trPr>
          <w:trHeight w:val="147"/>
        </w:trPr>
        <w:tc>
          <w:tcPr>
            <w:tcW w:w="14920" w:type="dxa"/>
            <w:gridSpan w:val="2"/>
            <w:shd w:val="clear" w:color="auto" w:fill="BFBFBF" w:themeFill="background1" w:themeFillShade="BF"/>
          </w:tcPr>
          <w:p w:rsidR="00695BC8" w:rsidRPr="00695BC8" w:rsidRDefault="00695BC8">
            <w:pPr>
              <w:rPr>
                <w:b/>
                <w:sz w:val="4"/>
                <w:szCs w:val="24"/>
              </w:rPr>
            </w:pPr>
          </w:p>
        </w:tc>
      </w:tr>
      <w:tr w:rsidR="00FC1B7D" w:rsidRPr="00B2681A" w:rsidTr="007702A8">
        <w:trPr>
          <w:trHeight w:val="198"/>
        </w:trPr>
        <w:tc>
          <w:tcPr>
            <w:tcW w:w="14920" w:type="dxa"/>
            <w:gridSpan w:val="2"/>
          </w:tcPr>
          <w:p w:rsidR="00FC1B7D" w:rsidRPr="00B2681A" w:rsidRDefault="00FC1B7D">
            <w:pPr>
              <w:rPr>
                <w:sz w:val="24"/>
                <w:szCs w:val="24"/>
              </w:rPr>
            </w:pPr>
            <w:r w:rsidRPr="00B2681A">
              <w:rPr>
                <w:b/>
                <w:sz w:val="24"/>
                <w:szCs w:val="24"/>
              </w:rPr>
              <w:t>100 word summary</w:t>
            </w:r>
            <w:r w:rsidR="006C0AC6">
              <w:rPr>
                <w:b/>
                <w:sz w:val="24"/>
                <w:szCs w:val="24"/>
              </w:rPr>
              <w:t xml:space="preserve"> or abstract</w:t>
            </w:r>
            <w:r w:rsidRPr="00B2681A">
              <w:rPr>
                <w:b/>
                <w:sz w:val="24"/>
                <w:szCs w:val="24"/>
              </w:rPr>
              <w:t xml:space="preserve"> of the report</w:t>
            </w:r>
            <w:r>
              <w:rPr>
                <w:b/>
                <w:sz w:val="24"/>
                <w:szCs w:val="24"/>
              </w:rPr>
              <w:t>:</w:t>
            </w:r>
          </w:p>
        </w:tc>
      </w:tr>
      <w:tr w:rsidR="00FC1B7D" w:rsidRPr="00B2681A" w:rsidTr="007702A8">
        <w:trPr>
          <w:trHeight w:val="1144"/>
        </w:trPr>
        <w:tc>
          <w:tcPr>
            <w:tcW w:w="14920" w:type="dxa"/>
            <w:gridSpan w:val="2"/>
          </w:tcPr>
          <w:p w:rsidR="00695BC8" w:rsidRPr="00B2681A" w:rsidRDefault="00A77C36" w:rsidP="007702A8">
            <w:pPr>
              <w:rPr>
                <w:sz w:val="24"/>
                <w:szCs w:val="24"/>
              </w:rPr>
            </w:pPr>
            <w:r>
              <w:rPr>
                <w:sz w:val="24"/>
                <w:szCs w:val="24"/>
              </w:rPr>
              <w:t xml:space="preserve">This report from the NACSA audit has analysed the results of around 100,000 patients who have undergone cardiac surgery </w:t>
            </w:r>
            <w:r w:rsidR="003D2F44">
              <w:rPr>
                <w:sz w:val="24"/>
                <w:szCs w:val="24"/>
              </w:rPr>
              <w:t xml:space="preserve">in the UK </w:t>
            </w:r>
            <w:r>
              <w:rPr>
                <w:sz w:val="24"/>
                <w:szCs w:val="24"/>
              </w:rPr>
              <w:t xml:space="preserve">between April 2016 and March 2019.  </w:t>
            </w:r>
            <w:r w:rsidR="003D2F44">
              <w:rPr>
                <w:sz w:val="24"/>
                <w:szCs w:val="24"/>
              </w:rPr>
              <w:t xml:space="preserve">Mortality rates following both CABG and isolated AVR operations are excellent.  Measures of quality of care, including day of surgery admission (DOSA) and post op length of stay are gradually improving.  However, waiting times for both urgent (inpatient) and elective CABG show no improvement and appear to be worsening.  There is unexplained variation between hospitals in </w:t>
            </w:r>
            <w:proofErr w:type="spellStart"/>
            <w:r w:rsidR="003D2F44">
              <w:rPr>
                <w:sz w:val="24"/>
                <w:szCs w:val="24"/>
              </w:rPr>
              <w:t>bioprosthetic</w:t>
            </w:r>
            <w:proofErr w:type="spellEnd"/>
            <w:r w:rsidR="003D2F44">
              <w:rPr>
                <w:sz w:val="24"/>
                <w:szCs w:val="24"/>
              </w:rPr>
              <w:t xml:space="preserve"> aortic valve usage and implantation rates in young patients (&lt;60 years of age).  </w:t>
            </w:r>
            <w:r w:rsidR="00435B4E">
              <w:rPr>
                <w:sz w:val="24"/>
                <w:szCs w:val="24"/>
              </w:rPr>
              <w:t>A focused review of aortic dissection operations is provided.</w:t>
            </w:r>
          </w:p>
        </w:tc>
      </w:tr>
    </w:tbl>
    <w:p w:rsidR="00B80991" w:rsidRDefault="00B80991"/>
    <w:sectPr w:rsidR="00B80991" w:rsidSect="00B2681A">
      <w:footerReference w:type="default" r:id="rId7"/>
      <w:pgSz w:w="16838" w:h="11906" w:orient="landscape"/>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2098" w:rsidRDefault="00A22098" w:rsidP="00B80991">
      <w:pPr>
        <w:spacing w:after="0" w:line="240" w:lineRule="auto"/>
      </w:pPr>
      <w:r>
        <w:separator/>
      </w:r>
    </w:p>
  </w:endnote>
  <w:endnote w:type="continuationSeparator" w:id="0">
    <w:p w:rsidR="00A22098" w:rsidRDefault="00A22098" w:rsidP="00B809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otham Book">
    <w:altName w:val="Arial"/>
    <w:panose1 w:val="00000000000000000000"/>
    <w:charset w:val="00"/>
    <w:family w:val="modern"/>
    <w:notTrueType/>
    <w:pitch w:val="variable"/>
    <w:sig w:usb0="00000001" w:usb1="4000005B" w:usb2="00000000" w:usb3="00000000" w:csb0="0000009B"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5238520"/>
      <w:docPartObj>
        <w:docPartGallery w:val="Page Numbers (Top of Page)"/>
        <w:docPartUnique/>
      </w:docPartObj>
    </w:sdtPr>
    <w:sdtEndPr/>
    <w:sdtContent>
      <w:p w:rsidR="006A1AA9" w:rsidRDefault="006A1AA9" w:rsidP="006A1AA9">
        <w:pPr>
          <w:pStyle w:val="Footer"/>
        </w:pPr>
        <w:r w:rsidRPr="00463ADB">
          <w:rPr>
            <w:sz w:val="16"/>
            <w:szCs w:val="16"/>
          </w:rPr>
          <w:t xml:space="preserve">Page </w:t>
        </w:r>
        <w:r w:rsidRPr="00463ADB">
          <w:rPr>
            <w:bCs/>
            <w:sz w:val="16"/>
            <w:szCs w:val="16"/>
          </w:rPr>
          <w:fldChar w:fldCharType="begin"/>
        </w:r>
        <w:r w:rsidRPr="00463ADB">
          <w:rPr>
            <w:bCs/>
            <w:sz w:val="16"/>
            <w:szCs w:val="16"/>
          </w:rPr>
          <w:instrText xml:space="preserve"> PAGE </w:instrText>
        </w:r>
        <w:r w:rsidRPr="00463ADB">
          <w:rPr>
            <w:bCs/>
            <w:sz w:val="16"/>
            <w:szCs w:val="16"/>
          </w:rPr>
          <w:fldChar w:fldCharType="separate"/>
        </w:r>
        <w:r w:rsidR="00524600">
          <w:rPr>
            <w:bCs/>
            <w:noProof/>
            <w:sz w:val="16"/>
            <w:szCs w:val="16"/>
          </w:rPr>
          <w:t>1</w:t>
        </w:r>
        <w:r w:rsidRPr="00463ADB">
          <w:rPr>
            <w:bCs/>
            <w:sz w:val="16"/>
            <w:szCs w:val="16"/>
          </w:rPr>
          <w:fldChar w:fldCharType="end"/>
        </w:r>
        <w:r w:rsidRPr="00463ADB">
          <w:rPr>
            <w:sz w:val="16"/>
            <w:szCs w:val="16"/>
          </w:rPr>
          <w:t xml:space="preserve"> of </w:t>
        </w:r>
        <w:r w:rsidRPr="00463ADB">
          <w:rPr>
            <w:bCs/>
            <w:sz w:val="16"/>
            <w:szCs w:val="16"/>
          </w:rPr>
          <w:fldChar w:fldCharType="begin"/>
        </w:r>
        <w:r w:rsidRPr="00463ADB">
          <w:rPr>
            <w:bCs/>
            <w:sz w:val="16"/>
            <w:szCs w:val="16"/>
          </w:rPr>
          <w:instrText xml:space="preserve"> NUMPAGES  </w:instrText>
        </w:r>
        <w:r w:rsidRPr="00463ADB">
          <w:rPr>
            <w:bCs/>
            <w:sz w:val="16"/>
            <w:szCs w:val="16"/>
          </w:rPr>
          <w:fldChar w:fldCharType="separate"/>
        </w:r>
        <w:r w:rsidR="00524600">
          <w:rPr>
            <w:bCs/>
            <w:noProof/>
            <w:sz w:val="16"/>
            <w:szCs w:val="16"/>
          </w:rPr>
          <w:t>2</w:t>
        </w:r>
        <w:r w:rsidRPr="00463ADB">
          <w:rPr>
            <w:bCs/>
            <w:sz w:val="16"/>
            <w:szCs w:val="16"/>
          </w:rPr>
          <w:fldChar w:fldCharType="end"/>
        </w:r>
        <w:r w:rsidRPr="00463ADB">
          <w:rPr>
            <w:bCs/>
            <w:sz w:val="16"/>
            <w:szCs w:val="16"/>
          </w:rPr>
          <w:t xml:space="preserve"> </w:t>
        </w:r>
        <w:r>
          <w:rPr>
            <w:sz w:val="16"/>
            <w:szCs w:val="16"/>
          </w:rPr>
          <w:t>Report Key Messages 07-01-2019</w:t>
        </w:r>
      </w:p>
    </w:sdtContent>
  </w:sdt>
  <w:p w:rsidR="00B80991" w:rsidRDefault="00B809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2098" w:rsidRDefault="00A22098" w:rsidP="00B80991">
      <w:pPr>
        <w:spacing w:after="0" w:line="240" w:lineRule="auto"/>
      </w:pPr>
      <w:r>
        <w:separator/>
      </w:r>
    </w:p>
  </w:footnote>
  <w:footnote w:type="continuationSeparator" w:id="0">
    <w:p w:rsidR="00A22098" w:rsidRDefault="00A22098" w:rsidP="00B8099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attachedTemplate r:id="rId1"/>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098"/>
    <w:rsid w:val="000747AD"/>
    <w:rsid w:val="000A5DD4"/>
    <w:rsid w:val="00177F7E"/>
    <w:rsid w:val="001A52A1"/>
    <w:rsid w:val="001F2AE8"/>
    <w:rsid w:val="00297802"/>
    <w:rsid w:val="002A3D31"/>
    <w:rsid w:val="002D1B6C"/>
    <w:rsid w:val="003A255C"/>
    <w:rsid w:val="003D2F44"/>
    <w:rsid w:val="00435B4E"/>
    <w:rsid w:val="0045151D"/>
    <w:rsid w:val="00524600"/>
    <w:rsid w:val="00565D59"/>
    <w:rsid w:val="00567063"/>
    <w:rsid w:val="00595183"/>
    <w:rsid w:val="005B21FF"/>
    <w:rsid w:val="006475B7"/>
    <w:rsid w:val="0065513E"/>
    <w:rsid w:val="00695BC8"/>
    <w:rsid w:val="006A1AA9"/>
    <w:rsid w:val="006C0AC6"/>
    <w:rsid w:val="007702A8"/>
    <w:rsid w:val="008465EE"/>
    <w:rsid w:val="00867FED"/>
    <w:rsid w:val="008812C9"/>
    <w:rsid w:val="008B6008"/>
    <w:rsid w:val="008F1231"/>
    <w:rsid w:val="00910F80"/>
    <w:rsid w:val="00A22098"/>
    <w:rsid w:val="00A77C36"/>
    <w:rsid w:val="00B21BB4"/>
    <w:rsid w:val="00B2601C"/>
    <w:rsid w:val="00B2681A"/>
    <w:rsid w:val="00B45C50"/>
    <w:rsid w:val="00B80991"/>
    <w:rsid w:val="00C12F92"/>
    <w:rsid w:val="00C33732"/>
    <w:rsid w:val="00C808C1"/>
    <w:rsid w:val="00CA33C9"/>
    <w:rsid w:val="00CD4020"/>
    <w:rsid w:val="00CF7300"/>
    <w:rsid w:val="00D47EFA"/>
    <w:rsid w:val="00D56B14"/>
    <w:rsid w:val="00D74CD8"/>
    <w:rsid w:val="00DC60E6"/>
    <w:rsid w:val="00E93A9E"/>
    <w:rsid w:val="00ED20E9"/>
    <w:rsid w:val="00F24FD5"/>
    <w:rsid w:val="00FB114D"/>
    <w:rsid w:val="00FB345E"/>
    <w:rsid w:val="00FC1B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21BB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1BB4"/>
    <w:rPr>
      <w:rFonts w:ascii="Tahoma" w:hAnsi="Tahoma" w:cs="Tahoma"/>
      <w:sz w:val="16"/>
      <w:szCs w:val="16"/>
    </w:rPr>
  </w:style>
  <w:style w:type="table" w:styleId="TableGrid">
    <w:name w:val="Table Grid"/>
    <w:basedOn w:val="TableNormal"/>
    <w:uiPriority w:val="59"/>
    <w:rsid w:val="00B21B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80991"/>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0991"/>
  </w:style>
  <w:style w:type="paragraph" w:styleId="Footer">
    <w:name w:val="footer"/>
    <w:basedOn w:val="Normal"/>
    <w:link w:val="FooterChar"/>
    <w:uiPriority w:val="99"/>
    <w:unhideWhenUsed/>
    <w:rsid w:val="00B80991"/>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0991"/>
  </w:style>
  <w:style w:type="character" w:styleId="Hyperlink">
    <w:name w:val="Hyperlink"/>
    <w:basedOn w:val="DefaultParagraphFont"/>
    <w:uiPriority w:val="99"/>
    <w:semiHidden/>
    <w:unhideWhenUsed/>
    <w:rsid w:val="008F1231"/>
    <w:rPr>
      <w:color w:val="0000FF"/>
      <w:u w:val="single"/>
    </w:rPr>
  </w:style>
  <w:style w:type="paragraph" w:styleId="NormalWeb">
    <w:name w:val="Normal (Web)"/>
    <w:basedOn w:val="Normal"/>
    <w:uiPriority w:val="99"/>
    <w:unhideWhenUsed/>
    <w:rsid w:val="008F1231"/>
    <w:pPr>
      <w:spacing w:after="0" w:line="240" w:lineRule="auto"/>
    </w:pPr>
    <w:rPr>
      <w:rFonts w:ascii="Times New Roman" w:hAnsi="Times New Roman" w:cs="Times New Roman"/>
      <w:sz w:val="24"/>
      <w:szCs w:val="24"/>
      <w:lang w:eastAsia="en-GB"/>
    </w:rPr>
  </w:style>
  <w:style w:type="paragraph" w:customStyle="1" w:styleId="Default">
    <w:name w:val="Default"/>
    <w:rsid w:val="00C12F92"/>
    <w:pPr>
      <w:autoSpaceDE w:val="0"/>
      <w:autoSpaceDN w:val="0"/>
      <w:adjustRightInd w:val="0"/>
      <w:spacing w:after="0" w:line="240" w:lineRule="auto"/>
    </w:pPr>
    <w:rPr>
      <w:rFonts w:ascii="Gotham Book" w:hAnsi="Gotham Book" w:cs="Gotham Book"/>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21BB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1BB4"/>
    <w:rPr>
      <w:rFonts w:ascii="Tahoma" w:hAnsi="Tahoma" w:cs="Tahoma"/>
      <w:sz w:val="16"/>
      <w:szCs w:val="16"/>
    </w:rPr>
  </w:style>
  <w:style w:type="table" w:styleId="TableGrid">
    <w:name w:val="Table Grid"/>
    <w:basedOn w:val="TableNormal"/>
    <w:uiPriority w:val="59"/>
    <w:rsid w:val="00B21B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80991"/>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0991"/>
  </w:style>
  <w:style w:type="paragraph" w:styleId="Footer">
    <w:name w:val="footer"/>
    <w:basedOn w:val="Normal"/>
    <w:link w:val="FooterChar"/>
    <w:uiPriority w:val="99"/>
    <w:unhideWhenUsed/>
    <w:rsid w:val="00B80991"/>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0991"/>
  </w:style>
  <w:style w:type="character" w:styleId="Hyperlink">
    <w:name w:val="Hyperlink"/>
    <w:basedOn w:val="DefaultParagraphFont"/>
    <w:uiPriority w:val="99"/>
    <w:semiHidden/>
    <w:unhideWhenUsed/>
    <w:rsid w:val="008F1231"/>
    <w:rPr>
      <w:color w:val="0000FF"/>
      <w:u w:val="single"/>
    </w:rPr>
  </w:style>
  <w:style w:type="paragraph" w:styleId="NormalWeb">
    <w:name w:val="Normal (Web)"/>
    <w:basedOn w:val="Normal"/>
    <w:uiPriority w:val="99"/>
    <w:unhideWhenUsed/>
    <w:rsid w:val="008F1231"/>
    <w:pPr>
      <w:spacing w:after="0" w:line="240" w:lineRule="auto"/>
    </w:pPr>
    <w:rPr>
      <w:rFonts w:ascii="Times New Roman" w:hAnsi="Times New Roman" w:cs="Times New Roman"/>
      <w:sz w:val="24"/>
      <w:szCs w:val="24"/>
      <w:lang w:eastAsia="en-GB"/>
    </w:rPr>
  </w:style>
  <w:style w:type="paragraph" w:customStyle="1" w:styleId="Default">
    <w:name w:val="Default"/>
    <w:rsid w:val="00C12F92"/>
    <w:pPr>
      <w:autoSpaceDE w:val="0"/>
      <w:autoSpaceDN w:val="0"/>
      <w:adjustRightInd w:val="0"/>
      <w:spacing w:after="0" w:line="240" w:lineRule="auto"/>
    </w:pPr>
    <w:rPr>
      <w:rFonts w:ascii="Gotham Book" w:hAnsi="Gotham Book" w:cs="Gotham Book"/>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9428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N:\Senior%20Management%20Team\Quaterly%20Contract%20Review%20Meetings\Final%20CRM%20documents\2019\January%202019\Papers%20received%20from%20HQIP%20080219\Paper%204-%20Report%20key%20message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Paper 4- Report key messages</Template>
  <TotalTime>3</TotalTime>
  <Pages>2</Pages>
  <Words>895</Words>
  <Characters>5105</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5989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Bradley, Anthony</dc:creator>
  <cp:lastModifiedBy>Administrator</cp:lastModifiedBy>
  <cp:revision>5</cp:revision>
  <cp:lastPrinted>2017-01-30T16:15:00Z</cp:lastPrinted>
  <dcterms:created xsi:type="dcterms:W3CDTF">2020-09-17T09:07:00Z</dcterms:created>
  <dcterms:modified xsi:type="dcterms:W3CDTF">2020-12-08T15:48:00Z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inDIP File ID">
    <vt:lpwstr>94572879-d33d-48dc-8347-b88dfb8b4a12</vt:lpwstr>
  </property>
</Properties>
</file>